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57" w:rsidRDefault="00977357" w:rsidP="00977357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77357" w:rsidRDefault="00977357" w:rsidP="00977357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977357" w:rsidRDefault="00977357" w:rsidP="00977357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 xml:space="preserve">Управление образования </w:t>
      </w:r>
      <w:proofErr w:type="spellStart"/>
      <w:proofErr w:type="gramStart"/>
      <w:r>
        <w:rPr>
          <w:b/>
          <w:color w:val="000000"/>
          <w:sz w:val="28"/>
        </w:rPr>
        <w:t>Гаврилов-Ямского</w:t>
      </w:r>
      <w:proofErr w:type="spellEnd"/>
      <w:proofErr w:type="gramEnd"/>
      <w:r>
        <w:rPr>
          <w:b/>
          <w:color w:val="000000"/>
          <w:sz w:val="28"/>
        </w:rPr>
        <w:t xml:space="preserve">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77357" w:rsidRDefault="00977357" w:rsidP="00977357">
      <w:pPr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МОБУ «Митинская ОШ»</w:t>
      </w:r>
    </w:p>
    <w:p w:rsidR="00977357" w:rsidRDefault="00977357" w:rsidP="00977357">
      <w:pPr>
        <w:ind w:left="120"/>
      </w:pPr>
    </w:p>
    <w:p w:rsidR="00977357" w:rsidRDefault="00977357" w:rsidP="00977357">
      <w:pPr>
        <w:ind w:left="120"/>
      </w:pPr>
    </w:p>
    <w:p w:rsidR="00977357" w:rsidRDefault="00977357" w:rsidP="00977357">
      <w:pPr>
        <w:ind w:left="120"/>
      </w:pPr>
    </w:p>
    <w:p w:rsidR="00977357" w:rsidRDefault="00977357" w:rsidP="00977357">
      <w:pPr>
        <w:ind w:left="120"/>
      </w:pPr>
    </w:p>
    <w:tbl>
      <w:tblPr>
        <w:tblW w:w="0" w:type="auto"/>
        <w:tblLook w:val="04A0"/>
      </w:tblPr>
      <w:tblGrid>
        <w:gridCol w:w="3085"/>
        <w:gridCol w:w="3086"/>
        <w:gridCol w:w="3115"/>
      </w:tblGrid>
      <w:tr w:rsidR="00977357" w:rsidTr="00977357">
        <w:tc>
          <w:tcPr>
            <w:tcW w:w="3114" w:type="dxa"/>
          </w:tcPr>
          <w:p w:rsidR="00977357" w:rsidRDefault="0097735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77357" w:rsidRDefault="0097735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77357" w:rsidRDefault="00977357">
            <w:pPr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77357" w:rsidRDefault="009773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977357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77357" w:rsidRDefault="00977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Лукьянова О.А.</w:t>
            </w:r>
          </w:p>
          <w:p w:rsidR="00977357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77/ 2 </w:t>
            </w:r>
          </w:p>
          <w:p w:rsidR="00977357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августа  2024 г.</w:t>
            </w:r>
          </w:p>
          <w:p w:rsidR="00977357" w:rsidRDefault="009773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</w:pPr>
    </w:p>
    <w:p w:rsidR="00F64ABF" w:rsidRDefault="00F64ABF" w:rsidP="00F64A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(интеллектуальными нарушениями)</w:t>
      </w:r>
    </w:p>
    <w:p w:rsidR="00F64ABF" w:rsidRDefault="00F64ABF" w:rsidP="00F64AB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F64ABF" w:rsidRDefault="00F64ABF" w:rsidP="00F64AB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«Природоведение»</w:t>
      </w:r>
    </w:p>
    <w:p w:rsidR="00F64ABF" w:rsidRDefault="00F64ABF" w:rsidP="00F64ABF">
      <w:pPr>
        <w:spacing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6 класса)</w:t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977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Митино </w:t>
      </w:r>
      <w:r>
        <w:rPr>
          <w:sz w:val="28"/>
          <w:szCs w:val="28"/>
        </w:rPr>
        <w:br/>
        <w:t>2024</w:t>
      </w:r>
    </w:p>
    <w:p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007112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007112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007112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007112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007112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977357">
      <w:pPr>
        <w:jc w:val="center"/>
        <w:rPr>
          <w:sz w:val="28"/>
          <w:szCs w:val="28"/>
        </w:rPr>
      </w:pPr>
      <w:r>
        <w:br w:type="page"/>
      </w:r>
    </w:p>
    <w:p w:rsidR="00DD33D8" w:rsidRDefault="00977357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2" w:name="_Toc139323004"/>
      <w:bookmarkStart w:id="3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DD33D8" w:rsidRDefault="00977357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33D8" w:rsidRDefault="00977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</w:t>
      </w:r>
      <w:r>
        <w:rPr>
          <w:sz w:val="28"/>
          <w:szCs w:val="28"/>
        </w:rPr>
        <w:t>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977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DD33D8" w:rsidRDefault="00977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977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</w:t>
      </w:r>
      <w:r>
        <w:rPr>
          <w:sz w:val="28"/>
          <w:szCs w:val="28"/>
        </w:rPr>
        <w:t>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977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</w:t>
      </w:r>
      <w:r>
        <w:rPr>
          <w:sz w:val="28"/>
          <w:szCs w:val="28"/>
        </w:rPr>
        <w:t>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97735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97735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97735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демонстрация тесной взаимосвязи между </w:t>
      </w:r>
      <w:r>
        <w:rPr>
          <w:color w:val="000000"/>
          <w:sz w:val="28"/>
          <w:szCs w:val="28"/>
        </w:rPr>
        <w:t>живой и неживой природой;</w:t>
      </w:r>
    </w:p>
    <w:p w:rsidR="00DD33D8" w:rsidRDefault="0097735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:rsidR="00DD33D8" w:rsidRDefault="0097735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97735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9773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по учебному предмету «Природоведение» в 6 классе определяет следующие задачи:</w:t>
      </w:r>
    </w:p>
    <w:p w:rsidR="00DD33D8" w:rsidRDefault="009773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9773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9773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:rsidR="00DD33D8" w:rsidRDefault="009773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9773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977357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977357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4" w:name="_Toc139323005"/>
      <w:bookmarkStart w:id="5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DD33D8" w:rsidRDefault="009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9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:rsidR="00DD33D8" w:rsidRDefault="009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:rsidR="00DD33D8" w:rsidRDefault="009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:rsidR="00DD33D8" w:rsidRDefault="009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:rsidR="00DD33D8" w:rsidRDefault="00977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97735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</w:t>
      </w:r>
      <w:proofErr w:type="spellStart"/>
      <w:proofErr w:type="gram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>- семантической</w:t>
      </w:r>
      <w:proofErr w:type="gramEnd"/>
      <w:r>
        <w:rPr>
          <w:color w:val="000000"/>
          <w:sz w:val="28"/>
          <w:szCs w:val="28"/>
        </w:rPr>
        <w:t xml:space="preserve">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97735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 xml:space="preserve">ти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gramStart"/>
      <w:r>
        <w:rPr>
          <w:color w:val="000000"/>
          <w:sz w:val="28"/>
          <w:szCs w:val="28"/>
        </w:rPr>
        <w:t>:с</w:t>
      </w:r>
      <w:proofErr w:type="gramEnd"/>
      <w:r>
        <w:rPr>
          <w:color w:val="000000"/>
          <w:sz w:val="28"/>
          <w:szCs w:val="28"/>
        </w:rPr>
        <w:t>равни</w:t>
      </w:r>
      <w:proofErr w:type="spellEnd"/>
      <w:r>
        <w:rPr>
          <w:color w:val="000000"/>
          <w:sz w:val="28"/>
          <w:szCs w:val="28"/>
        </w:rPr>
        <w:t>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схем</w:t>
      </w:r>
      <w:r>
        <w:rPr>
          <w:color w:val="000000"/>
          <w:sz w:val="28"/>
          <w:szCs w:val="28"/>
        </w:rPr>
        <w:t xml:space="preserve">, подпись рисунков, зарисовка изучаемых  объектов;  </w:t>
      </w:r>
    </w:p>
    <w:p w:rsidR="00DD33D8" w:rsidRDefault="0097735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977357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97735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97735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</w:tcPr>
          <w:p w:rsidR="00DD33D8" w:rsidRPr="00171A85" w:rsidRDefault="0097735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97735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97735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97735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97735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97735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97735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4907"/>
      <w:bookmarkStart w:id="7" w:name="_Toc143871209"/>
      <w:bookmarkStart w:id="8" w:name="_Toc143871300"/>
      <w:bookmarkStart w:id="9" w:name="_Hlk138962750"/>
      <w:bookmarkStart w:id="10" w:name="_Hlk138961499"/>
      <w:bookmarkStart w:id="11" w:name="_Hlk138962780"/>
      <w:bookmarkStart w:id="12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  <w:bookmarkEnd w:id="8"/>
    </w:p>
    <w:bookmarkEnd w:id="9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формирование навыков сотрудничества </w:t>
      </w:r>
      <w:proofErr w:type="gramStart"/>
      <w:r w:rsidRPr="004C42F1">
        <w:rPr>
          <w:sz w:val="28"/>
          <w:szCs w:val="28"/>
        </w:rPr>
        <w:t>со</w:t>
      </w:r>
      <w:proofErr w:type="gramEnd"/>
      <w:r w:rsidRPr="004C42F1">
        <w:rPr>
          <w:sz w:val="28"/>
          <w:szCs w:val="28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3" w:name="_Hlk138961830"/>
      <w:bookmarkEnd w:id="10"/>
      <w:bookmarkEnd w:id="11"/>
      <w:r>
        <w:rPr>
          <w:b/>
          <w:bCs/>
          <w:sz w:val="28"/>
          <w:szCs w:val="28"/>
        </w:rPr>
        <w:t>Предметные:</w:t>
      </w:r>
    </w:p>
    <w:bookmarkEnd w:id="13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4" w:name="_heading=h.4d34og8"/>
      <w:bookmarkStart w:id="15" w:name="_Hlk138961962"/>
      <w:bookmarkEnd w:id="14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5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heading=h.ha5t6xo5ig3n"/>
      <w:bookmarkEnd w:id="12"/>
      <w:bookmarkEnd w:id="16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977357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977357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7" w:name="_Toc139323006"/>
      <w:bookmarkStart w:id="18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7"/>
      <w:bookmarkEnd w:id="18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977357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  <w:proofErr w:type="gramEnd"/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</w:t>
            </w:r>
            <w:proofErr w:type="gramStart"/>
            <w:r>
              <w:rPr>
                <w:color w:val="000000"/>
                <w:sz w:val="24"/>
                <w:szCs w:val="24"/>
              </w:rPr>
              <w:t>тетради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признаки хвойных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хвойным  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 Называют представителей хвойных растений (3 представителя).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</w:t>
            </w:r>
            <w:r>
              <w:rPr>
                <w:color w:val="000000"/>
                <w:sz w:val="24"/>
                <w:szCs w:val="24"/>
              </w:rPr>
              <w:t>авнивают ель и сосну.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Default="00977357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</w:t>
            </w:r>
            <w:r>
              <w:rPr>
                <w:color w:val="000000"/>
                <w:sz w:val="24"/>
                <w:szCs w:val="24"/>
              </w:rPr>
              <w:t>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(кустарники, культурные кустарники) с </w:t>
            </w:r>
            <w:r>
              <w:rPr>
                <w:sz w:val="24"/>
                <w:szCs w:val="24"/>
              </w:rPr>
              <w:t>учетом оснований для классификации.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</w:t>
            </w:r>
            <w:r>
              <w:rPr>
                <w:color w:val="000000"/>
                <w:sz w:val="24"/>
                <w:szCs w:val="24"/>
              </w:rPr>
              <w:t>ка).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</w:t>
            </w:r>
            <w:proofErr w:type="gramStart"/>
            <w:r>
              <w:rPr>
                <w:color w:val="000000"/>
                <w:sz w:val="24"/>
                <w:szCs w:val="24"/>
              </w:rPr>
              <w:t>травы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выращивает человек  на огороде, как использует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выписывают б</w:t>
            </w:r>
            <w:r>
              <w:rPr>
                <w:color w:val="000000"/>
                <w:sz w:val="24"/>
                <w:szCs w:val="24"/>
              </w:rPr>
              <w:t xml:space="preserve">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</w:t>
            </w:r>
            <w:r>
              <w:rPr>
                <w:color w:val="000000"/>
                <w:sz w:val="24"/>
                <w:szCs w:val="24"/>
              </w:rPr>
              <w:t>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</w:t>
            </w:r>
            <w:r>
              <w:rPr>
                <w:color w:val="000000"/>
                <w:sz w:val="24"/>
                <w:szCs w:val="24"/>
              </w:rPr>
              <w:t>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</w:t>
            </w:r>
            <w:r>
              <w:rPr>
                <w:color w:val="000000"/>
                <w:sz w:val="24"/>
                <w:szCs w:val="24"/>
              </w:rPr>
              <w:t>сняют, как они лечат разные болезни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комнатным на основании сходных признаков, осуществляют деятельность по уходу за комнатными растениями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</w:t>
            </w:r>
            <w:r>
              <w:rPr>
                <w:color w:val="000000"/>
                <w:sz w:val="24"/>
                <w:szCs w:val="24"/>
              </w:rPr>
              <w:t>онтролем учителя.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</w:t>
            </w:r>
            <w:r>
              <w:rPr>
                <w:sz w:val="24"/>
                <w:szCs w:val="24"/>
              </w:rPr>
              <w:t xml:space="preserve">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proofErr w:type="spellStart"/>
            <w:r>
              <w:rPr>
                <w:color w:val="000000"/>
                <w:sz w:val="24"/>
                <w:szCs w:val="24"/>
              </w:rPr>
              <w:t>тетради</w:t>
            </w:r>
            <w:proofErr w:type="gramStart"/>
            <w:r>
              <w:rPr>
                <w:color w:val="000000"/>
                <w:sz w:val="24"/>
                <w:szCs w:val="24"/>
              </w:rPr>
              <w:t>:р</w:t>
            </w:r>
            <w:proofErr w:type="gramEnd"/>
            <w:r>
              <w:rPr>
                <w:color w:val="000000"/>
                <w:sz w:val="24"/>
                <w:szCs w:val="24"/>
              </w:rPr>
              <w:t>ассмотри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рисунки, напиши на стрелках, что необходимо для роста растений.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>за ком</w:t>
            </w:r>
            <w:r>
              <w:rPr>
                <w:sz w:val="24"/>
                <w:szCs w:val="24"/>
              </w:rPr>
              <w:t xml:space="preserve">натными растениями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растения (по 1–2 растения), выделяют </w:t>
            </w:r>
            <w:r>
              <w:rPr>
                <w:sz w:val="24"/>
                <w:szCs w:val="24"/>
              </w:rPr>
              <w:t>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</w:t>
            </w:r>
            <w:r>
              <w:rPr>
                <w:sz w:val="24"/>
                <w:szCs w:val="24"/>
              </w:rPr>
              <w:t xml:space="preserve"> рисункам растения, произрастающие в районах с холодным, умеренным и жарким климатом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</w:t>
            </w:r>
            <w:proofErr w:type="gramStart"/>
            <w:r>
              <w:rPr>
                <w:sz w:val="24"/>
                <w:szCs w:val="24"/>
              </w:rPr>
              <w:t>–(</w:t>
            </w:r>
            <w:proofErr w:type="gramEnd"/>
            <w:r>
              <w:rPr>
                <w:sz w:val="24"/>
                <w:szCs w:val="24"/>
              </w:rPr>
              <w:t>холодных районов, с умеренным климатом, жарких районов) на иллюстрациях и фотографиях, называют изученные объекты, относят изученны</w:t>
            </w:r>
            <w:r>
              <w:rPr>
                <w:sz w:val="24"/>
                <w:szCs w:val="24"/>
              </w:rPr>
              <w:t xml:space="preserve">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</w:t>
            </w:r>
            <w:r>
              <w:rPr>
                <w:color w:val="000000"/>
                <w:sz w:val="24"/>
                <w:szCs w:val="24"/>
              </w:rPr>
              <w:t>произрастающие в нашей стране.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</w:t>
            </w:r>
            <w:r>
              <w:rPr>
                <w:sz w:val="24"/>
                <w:szCs w:val="24"/>
              </w:rPr>
              <w:t>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</w:t>
            </w:r>
            <w:r>
              <w:rPr>
                <w:sz w:val="24"/>
                <w:szCs w:val="24"/>
              </w:rPr>
              <w:t>я, кустарники, травы; дикорастущие, культурные; декоративные).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Красной </w:t>
            </w:r>
            <w:r>
              <w:rPr>
                <w:sz w:val="24"/>
                <w:szCs w:val="24"/>
              </w:rPr>
              <w:t>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включенные в </w:t>
            </w:r>
            <w:r>
              <w:rPr>
                <w:sz w:val="24"/>
                <w:szCs w:val="24"/>
              </w:rPr>
              <w:t>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животных на иллюстрациях и фотографиях. Называют </w:t>
            </w:r>
            <w:proofErr w:type="spellStart"/>
            <w:r>
              <w:rPr>
                <w:sz w:val="24"/>
                <w:szCs w:val="24"/>
              </w:rPr>
              <w:t>животных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тносят</w:t>
            </w:r>
            <w:proofErr w:type="spellEnd"/>
            <w:r>
              <w:rPr>
                <w:sz w:val="24"/>
                <w:szCs w:val="24"/>
              </w:rPr>
              <w:t xml:space="preserve"> животных к разным группам в зависимости от классификации 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</w:t>
            </w:r>
            <w:r>
              <w:rPr>
                <w:color w:val="000000"/>
                <w:sz w:val="24"/>
                <w:szCs w:val="24"/>
              </w:rPr>
              <w:t>томства) с опорой на учебник.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</w:t>
            </w:r>
            <w:r>
              <w:rPr>
                <w:sz w:val="24"/>
                <w:szCs w:val="24"/>
              </w:rPr>
              <w:t xml:space="preserve">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суши, водоемов и птиц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</w:t>
            </w:r>
            <w:r>
              <w:rPr>
                <w:color w:val="000000"/>
                <w:sz w:val="24"/>
                <w:szCs w:val="24"/>
              </w:rPr>
              <w:t>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</w:t>
            </w:r>
            <w:r>
              <w:rPr>
                <w:color w:val="000000"/>
                <w:sz w:val="24"/>
                <w:szCs w:val="24"/>
              </w:rPr>
              <w:t>сь текстом учебника, заполняют таблицу о местах обитания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</w:t>
            </w:r>
            <w:r>
              <w:rPr>
                <w:color w:val="000000"/>
                <w:sz w:val="24"/>
                <w:szCs w:val="24"/>
              </w:rPr>
              <w:t>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 животных по группам, используя иллюстрации и рисунк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изученные объекты, имеют представление о значении насекомых в природе.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  жуков, бабочек, стрекоз в природе.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</w:t>
            </w:r>
            <w:r>
              <w:rPr>
                <w:color w:val="000000"/>
                <w:sz w:val="24"/>
                <w:szCs w:val="24"/>
              </w:rPr>
              <w:t>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особеннос</w:t>
            </w:r>
            <w:r>
              <w:rPr>
                <w:color w:val="000000"/>
                <w:sz w:val="24"/>
                <w:szCs w:val="24"/>
              </w:rPr>
              <w:t xml:space="preserve">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</w:t>
            </w:r>
            <w:r>
              <w:rPr>
                <w:sz w:val="24"/>
                <w:szCs w:val="24"/>
              </w:rPr>
              <w:t>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</w:t>
            </w:r>
            <w:r>
              <w:rPr>
                <w:sz w:val="24"/>
                <w:szCs w:val="24"/>
              </w:rPr>
              <w:t>ения в природе.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части тела рыбы </w:t>
            </w:r>
            <w:r>
              <w:rPr>
                <w:color w:val="000000"/>
                <w:sz w:val="24"/>
                <w:szCs w:val="24"/>
              </w:rPr>
              <w:t>по рисунку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рисунке подписывают части тела рыбы, называют отличительные </w:t>
            </w:r>
            <w:r>
              <w:rPr>
                <w:color w:val="000000"/>
                <w:sz w:val="24"/>
                <w:szCs w:val="24"/>
              </w:rPr>
              <w:t>особенности рыб. Заполняют пропуски на карточке: внешний вид и образ жизни рыб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</w:t>
            </w:r>
            <w:r>
              <w:rPr>
                <w:color w:val="000000"/>
                <w:sz w:val="24"/>
                <w:szCs w:val="24"/>
              </w:rPr>
              <w:t>графиях, называют изученные объекты, относят сельдь, треску, камбалу, лосося, карася, окуня, сома, щуку к изученной группе животных.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Относят изученных рыб к </w:t>
            </w:r>
            <w:proofErr w:type="gramStart"/>
            <w:r>
              <w:rPr>
                <w:color w:val="000000"/>
                <w:sz w:val="24"/>
                <w:szCs w:val="24"/>
              </w:rPr>
              <w:t>морским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пресноводным.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</w:t>
            </w:r>
            <w:r>
              <w:rPr>
                <w:color w:val="000000"/>
                <w:sz w:val="24"/>
                <w:szCs w:val="24"/>
              </w:rPr>
              <w:t>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земновод</w:t>
            </w:r>
            <w:r>
              <w:rPr>
                <w:color w:val="000000"/>
                <w:sz w:val="24"/>
                <w:szCs w:val="24"/>
              </w:rPr>
              <w:t xml:space="preserve">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</w:t>
            </w:r>
            <w:r>
              <w:rPr>
                <w:color w:val="000000"/>
                <w:sz w:val="24"/>
                <w:szCs w:val="24"/>
              </w:rPr>
              <w:t>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</w:t>
            </w:r>
            <w:r>
              <w:rPr>
                <w:color w:val="000000"/>
                <w:sz w:val="24"/>
                <w:szCs w:val="24"/>
              </w:rPr>
              <w:t>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</w:t>
            </w:r>
            <w:r>
              <w:rPr>
                <w:color w:val="000000"/>
                <w:sz w:val="24"/>
                <w:szCs w:val="24"/>
              </w:rPr>
              <w:t xml:space="preserve">званием групп животных; подписывают представителей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птиц на иллюстрациях и фотографиях, называют изученные объекты, называют птиц,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птиц в природе.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птиц (ворона, синица, воробей, голубь, утка). Выделяют существенные признаки птиц. Относят </w:t>
            </w:r>
            <w:r>
              <w:rPr>
                <w:color w:val="000000"/>
                <w:sz w:val="24"/>
                <w:szCs w:val="24"/>
              </w:rPr>
              <w:t xml:space="preserve">птиц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представлений о ласточках, скворцах, снегирях, </w:t>
            </w:r>
            <w:r>
              <w:rPr>
                <w:sz w:val="24"/>
                <w:szCs w:val="24"/>
              </w:rPr>
              <w:t>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</w:t>
            </w:r>
            <w:proofErr w:type="gramStart"/>
            <w:r>
              <w:rPr>
                <w:sz w:val="24"/>
                <w:szCs w:val="24"/>
              </w:rPr>
              <w:t>перелетным</w:t>
            </w:r>
            <w:proofErr w:type="gramEnd"/>
            <w:r>
              <w:rPr>
                <w:sz w:val="24"/>
                <w:szCs w:val="24"/>
              </w:rPr>
              <w:t xml:space="preserve"> или зимующим.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</w:t>
            </w:r>
            <w:r>
              <w:rPr>
                <w:sz w:val="24"/>
                <w:szCs w:val="24"/>
              </w:rPr>
              <w:t xml:space="preserve">ц к различным группам: </w:t>
            </w:r>
            <w:proofErr w:type="gramStart"/>
            <w:r>
              <w:rPr>
                <w:sz w:val="24"/>
                <w:szCs w:val="24"/>
              </w:rPr>
              <w:t>перелетные</w:t>
            </w:r>
            <w:proofErr w:type="gramEnd"/>
            <w:r>
              <w:rPr>
                <w:sz w:val="24"/>
                <w:szCs w:val="24"/>
              </w:rPr>
              <w:t>, зимующие, хищные.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</w:t>
            </w:r>
            <w:r>
              <w:rPr>
                <w:sz w:val="24"/>
                <w:szCs w:val="24"/>
              </w:rPr>
              <w:t>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азывают изученные объекты. Выделяют существенные признаки птиц с помощью учителя. Относят изученных птиц к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или зимующим.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одписывают название птиц на рисунках в рабочей тетради.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</w:t>
            </w:r>
            <w:r>
              <w:rPr>
                <w:color w:val="000000"/>
                <w:sz w:val="24"/>
                <w:szCs w:val="24"/>
              </w:rPr>
              <w:t xml:space="preserve">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 xml:space="preserve">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 (с помощью учителя). Называют и соблюдают правила безопасного поведения в природе.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 xml:space="preserve"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иллюстрациям и фотографиям. Относят млекопитающих к разным групп</w:t>
            </w:r>
            <w:r>
              <w:rPr>
                <w:color w:val="000000"/>
                <w:sz w:val="24"/>
                <w:szCs w:val="24"/>
              </w:rPr>
              <w:t>ам, имеют представление о значении млекопитающих   в природе.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млекопитающих в натуральном виде в естественных </w:t>
            </w:r>
            <w:r>
              <w:rPr>
                <w:sz w:val="24"/>
                <w:szCs w:val="24"/>
              </w:rPr>
              <w:t xml:space="preserve">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</w:t>
            </w:r>
            <w:proofErr w:type="gramStart"/>
            <w:r>
              <w:rPr>
                <w:sz w:val="24"/>
                <w:szCs w:val="24"/>
              </w:rPr>
              <w:t>Относят млекопитающих к различным группам с учетом различных оснований для классифика</w:t>
            </w:r>
            <w:r>
              <w:rPr>
                <w:sz w:val="24"/>
                <w:szCs w:val="24"/>
              </w:rPr>
              <w:t>ции: обитающие в воде и на суше, хищные, травоядные, всеядные.</w:t>
            </w:r>
            <w:proofErr w:type="gramEnd"/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млекопитающих суши на основе имеющихся </w:t>
            </w:r>
            <w:r>
              <w:rPr>
                <w:color w:val="000000"/>
                <w:sz w:val="24"/>
                <w:szCs w:val="24"/>
              </w:rPr>
              <w:t>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</w:t>
            </w:r>
            <w:r>
              <w:rPr>
                <w:color w:val="000000"/>
                <w:sz w:val="24"/>
                <w:szCs w:val="24"/>
              </w:rPr>
              <w:t xml:space="preserve">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</w:t>
            </w:r>
            <w:r>
              <w:rPr>
                <w:color w:val="000000"/>
                <w:sz w:val="24"/>
                <w:szCs w:val="24"/>
              </w:rPr>
              <w:t>ли известных из других источников.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млекопитающих морей и океанов: признаки, </w:t>
            </w: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</w:t>
            </w:r>
            <w:r>
              <w:rPr>
                <w:color w:val="000000"/>
                <w:sz w:val="24"/>
                <w:szCs w:val="24"/>
              </w:rPr>
              <w:t xml:space="preserve">животных к обитанию в морях и океанах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</w:t>
            </w:r>
            <w:r>
              <w:rPr>
                <w:color w:val="000000"/>
                <w:sz w:val="24"/>
                <w:szCs w:val="24"/>
              </w:rPr>
              <w:t>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</w:t>
            </w:r>
            <w:r>
              <w:rPr>
                <w:color w:val="000000"/>
                <w:sz w:val="24"/>
                <w:szCs w:val="24"/>
              </w:rPr>
              <w:t xml:space="preserve">млекопитающих; называют признаки сходства; чем морские млекопитающие отличаются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сухопутных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таблицу рабочей тетради названия диких и д</w:t>
            </w:r>
            <w:r>
              <w:rPr>
                <w:color w:val="000000"/>
                <w:sz w:val="24"/>
                <w:szCs w:val="24"/>
              </w:rPr>
              <w:t xml:space="preserve">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</w:t>
            </w:r>
            <w:r>
              <w:rPr>
                <w:color w:val="000000"/>
                <w:sz w:val="24"/>
                <w:szCs w:val="24"/>
              </w:rPr>
              <w:t>ых из других источников, объясняют свой выбор.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Включают</w:t>
            </w:r>
            <w:r>
              <w:rPr>
                <w:sz w:val="24"/>
                <w:szCs w:val="24"/>
              </w:rPr>
              <w:t>ся в дидактическую игру «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чей детеныш?»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</w:t>
            </w:r>
            <w:r>
              <w:rPr>
                <w:sz w:val="24"/>
                <w:szCs w:val="24"/>
              </w:rPr>
              <w:t>озка грузов, спортивные соревнования, цирк, полиция)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формированы представления к самостоятельной жизни.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</w:t>
            </w:r>
            <w:r>
              <w:rPr>
                <w:sz w:val="24"/>
                <w:szCs w:val="24"/>
              </w:rPr>
              <w:t>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</w:t>
            </w:r>
            <w:r>
              <w:rPr>
                <w:color w:val="000000"/>
                <w:sz w:val="24"/>
                <w:szCs w:val="24"/>
              </w:rPr>
              <w:t>ым, имеют представление о значении коров в жизни человека.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</w:t>
            </w:r>
            <w:r>
              <w:rPr>
                <w:sz w:val="24"/>
                <w:szCs w:val="24"/>
              </w:rPr>
              <w:t>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коз, овец, </w:t>
            </w:r>
            <w:proofErr w:type="gramStart"/>
            <w:r>
              <w:rPr>
                <w:color w:val="000000"/>
                <w:sz w:val="24"/>
                <w:szCs w:val="24"/>
              </w:rPr>
              <w:t>свиньях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на иллюстрациях и фотографиях, относят коз, овец, свиней   к домашним животным,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коз, овец, свиней.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</w:t>
            </w:r>
            <w:r>
              <w:rPr>
                <w:sz w:val="24"/>
                <w:szCs w:val="24"/>
              </w:rPr>
              <w:t>ущественные признаки изученных животных.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кур, уток, индюков на иллюстрациях и фотографиях, называют изученные объекты, относят кур, уток, индюков к домашним птицам,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кур, уток, индюков.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</w:t>
            </w:r>
            <w:r>
              <w:rPr>
                <w:color w:val="000000"/>
                <w:sz w:val="24"/>
                <w:szCs w:val="24"/>
              </w:rPr>
              <w:t>шнюю курицу, делают вывод о сходстве по внешнему виду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 xml:space="preserve">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</w:t>
            </w:r>
            <w:r>
              <w:rPr>
                <w:color w:val="000000"/>
                <w:sz w:val="24"/>
                <w:szCs w:val="24"/>
              </w:rPr>
              <w:t>нают и называют аквариумных рыбок (</w:t>
            </w:r>
            <w:proofErr w:type="spellStart"/>
            <w:r>
              <w:rPr>
                <w:color w:val="000000"/>
                <w:sz w:val="24"/>
                <w:szCs w:val="24"/>
              </w:rPr>
              <w:t>гуппи</w:t>
            </w:r>
            <w:proofErr w:type="spellEnd"/>
            <w:r>
              <w:rPr>
                <w:color w:val="000000"/>
                <w:sz w:val="24"/>
                <w:szCs w:val="24"/>
              </w:rPr>
              <w:t>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</w:t>
            </w:r>
            <w:r>
              <w:rPr>
                <w:color w:val="000000"/>
                <w:sz w:val="24"/>
                <w:szCs w:val="24"/>
              </w:rPr>
              <w:t>нки аквариумных рыбок; зачеркивают лишнюю рыбку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декоративных </w:t>
            </w:r>
            <w:r>
              <w:rPr>
                <w:color w:val="000000"/>
                <w:sz w:val="24"/>
                <w:szCs w:val="24"/>
              </w:rPr>
              <w:t>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</w:t>
            </w:r>
            <w:r>
              <w:rPr>
                <w:color w:val="000000"/>
                <w:sz w:val="24"/>
                <w:szCs w:val="24"/>
              </w:rPr>
              <w:t>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условиях и на ка</w:t>
            </w:r>
            <w:r>
              <w:rPr>
                <w:color w:val="000000"/>
                <w:sz w:val="24"/>
                <w:szCs w:val="24"/>
              </w:rPr>
              <w:t xml:space="preserve">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</w:t>
            </w:r>
            <w:r>
              <w:rPr>
                <w:color w:val="000000"/>
                <w:sz w:val="24"/>
                <w:szCs w:val="24"/>
              </w:rPr>
              <w:t xml:space="preserve">и подписывают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названиями птиц, используя слова для справок. Обводят названия певчих птиц. Отвечают на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</w:t>
            </w:r>
            <w:proofErr w:type="gramEnd"/>
            <w:r>
              <w:rPr>
                <w:color w:val="000000"/>
                <w:sz w:val="24"/>
                <w:szCs w:val="24"/>
              </w:rPr>
              <w:t>: каких птиц называют певчими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черепахах: </w:t>
            </w:r>
            <w:r>
              <w:rPr>
                <w:color w:val="000000"/>
                <w:sz w:val="24"/>
                <w:szCs w:val="24"/>
              </w:rPr>
              <w:t>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Default="00977357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отвечают на вопросы (кого чем кормить) и выбирают правильные </w:t>
            </w:r>
            <w:proofErr w:type="gramStart"/>
            <w:r>
              <w:rPr>
                <w:color w:val="000000"/>
                <w:sz w:val="24"/>
                <w:szCs w:val="24"/>
              </w:rPr>
              <w:t>ответы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</w:t>
            </w:r>
            <w:r>
              <w:rPr>
                <w:color w:val="000000"/>
                <w:sz w:val="24"/>
                <w:szCs w:val="24"/>
              </w:rPr>
              <w:t>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</w:t>
            </w:r>
            <w:proofErr w:type="gramStart"/>
            <w:r>
              <w:rPr>
                <w:color w:val="000000"/>
                <w:sz w:val="24"/>
                <w:szCs w:val="24"/>
              </w:rPr>
              <w:t>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кормить) и записывают их рядом с</w:t>
            </w:r>
            <w:r>
              <w:rPr>
                <w:color w:val="000000"/>
                <w:sz w:val="24"/>
                <w:szCs w:val="24"/>
              </w:rPr>
              <w:t xml:space="preserve"> названием животного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</w:t>
            </w:r>
            <w:r>
              <w:rPr>
                <w:color w:val="000000"/>
                <w:sz w:val="24"/>
                <w:szCs w:val="24"/>
              </w:rPr>
              <w:t>животные, длинношерстные, короткошерстные)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</w:t>
            </w:r>
            <w:r>
              <w:rPr>
                <w:color w:val="000000"/>
                <w:sz w:val="24"/>
                <w:szCs w:val="24"/>
              </w:rPr>
              <w:t xml:space="preserve">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</w:t>
            </w:r>
            <w:r>
              <w:rPr>
                <w:color w:val="000000"/>
                <w:sz w:val="24"/>
                <w:szCs w:val="24"/>
              </w:rPr>
              <w:t>одимо ухаживать за котенком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домашних </w:t>
            </w:r>
            <w:r>
              <w:rPr>
                <w:color w:val="000000"/>
                <w:sz w:val="24"/>
                <w:szCs w:val="24"/>
              </w:rPr>
              <w:t>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</w:t>
            </w:r>
            <w:r>
              <w:rPr>
                <w:color w:val="000000"/>
                <w:sz w:val="24"/>
                <w:szCs w:val="24"/>
              </w:rPr>
              <w:t>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справок. Соста</w:t>
            </w:r>
            <w:r>
              <w:rPr>
                <w:color w:val="000000"/>
                <w:sz w:val="24"/>
                <w:szCs w:val="24"/>
              </w:rPr>
              <w:t xml:space="preserve">вляют памятку об уходе за собакой, живущей в доме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</w:t>
            </w:r>
            <w:r>
              <w:rPr>
                <w:sz w:val="24"/>
                <w:szCs w:val="24"/>
              </w:rPr>
              <w:t>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отли</w:t>
            </w:r>
            <w:r>
              <w:rPr>
                <w:color w:val="000000"/>
                <w:sz w:val="24"/>
                <w:szCs w:val="24"/>
              </w:rPr>
              <w:t xml:space="preserve">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</w:t>
            </w:r>
            <w:r>
              <w:rPr>
                <w:color w:val="000000"/>
                <w:sz w:val="24"/>
                <w:szCs w:val="24"/>
              </w:rPr>
              <w:t>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</w:t>
            </w:r>
            <w:r>
              <w:rPr>
                <w:color w:val="000000"/>
                <w:sz w:val="24"/>
                <w:szCs w:val="24"/>
              </w:rPr>
              <w:t>анов.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умеренного пояса, </w:t>
            </w:r>
            <w:r>
              <w:rPr>
                <w:sz w:val="24"/>
                <w:szCs w:val="24"/>
              </w:rPr>
              <w:t>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</w:t>
            </w:r>
            <w:r>
              <w:rPr>
                <w:color w:val="000000"/>
                <w:sz w:val="24"/>
                <w:szCs w:val="24"/>
              </w:rPr>
              <w:t xml:space="preserve"> животных умеренного пояса нашей страны и подписывают их названия, используя помощь учителя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</w:t>
            </w:r>
            <w:r>
              <w:rPr>
                <w:color w:val="000000"/>
                <w:sz w:val="24"/>
                <w:szCs w:val="24"/>
              </w:rPr>
              <w:t>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</w:t>
            </w:r>
            <w:r>
              <w:rPr>
                <w:color w:val="000000"/>
                <w:sz w:val="24"/>
                <w:szCs w:val="24"/>
              </w:rPr>
              <w:t xml:space="preserve">в тетрадь название животных, обитающих в умеренном поясе нашей страны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вида и образа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</w:t>
            </w:r>
            <w:r>
              <w:rPr>
                <w:color w:val="000000"/>
                <w:sz w:val="24"/>
                <w:szCs w:val="24"/>
              </w:rPr>
              <w:t xml:space="preserve">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</w:t>
            </w:r>
            <w:r>
              <w:rPr>
                <w:color w:val="000000"/>
                <w:sz w:val="24"/>
                <w:szCs w:val="24"/>
              </w:rPr>
              <w:t xml:space="preserve">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</w:t>
            </w:r>
            <w:r>
              <w:rPr>
                <w:color w:val="000000"/>
                <w:sz w:val="24"/>
                <w:szCs w:val="24"/>
              </w:rPr>
              <w:t xml:space="preserve">Земли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пустынь, гор) на </w:t>
            </w:r>
            <w:r>
              <w:rPr>
                <w:color w:val="000000"/>
                <w:sz w:val="24"/>
                <w:szCs w:val="24"/>
              </w:rPr>
              <w:t>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признаки животных разн</w:t>
            </w:r>
            <w:r>
              <w:rPr>
                <w:sz w:val="24"/>
                <w:szCs w:val="24"/>
              </w:rPr>
              <w:t xml:space="preserve">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пресмыкающиеся, птиц</w:t>
            </w:r>
            <w:r>
              <w:rPr>
                <w:sz w:val="24"/>
                <w:szCs w:val="24"/>
              </w:rPr>
              <w:t xml:space="preserve">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</w:t>
            </w:r>
            <w:r>
              <w:rPr>
                <w:color w:val="000000"/>
                <w:sz w:val="24"/>
                <w:szCs w:val="24"/>
              </w:rPr>
              <w:t xml:space="preserve">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рисунки животных, </w:t>
            </w:r>
            <w:r>
              <w:rPr>
                <w:color w:val="000000"/>
                <w:sz w:val="24"/>
                <w:szCs w:val="24"/>
              </w:rPr>
              <w:t>охраняемых в заповедниках, раскрашивают их карандашами разных цветов</w:t>
            </w:r>
          </w:p>
        </w:tc>
      </w:tr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</w:t>
            </w:r>
            <w:r>
              <w:rPr>
                <w:sz w:val="24"/>
                <w:szCs w:val="24"/>
              </w:rPr>
              <w:t>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</w:t>
            </w:r>
            <w:r>
              <w:rPr>
                <w:sz w:val="24"/>
                <w:szCs w:val="24"/>
              </w:rPr>
              <w:t>строении тела человека.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части тела   на иллюстрациях. </w:t>
            </w:r>
            <w:proofErr w:type="gramStart"/>
            <w:r>
              <w:rPr>
                <w:sz w:val="24"/>
                <w:szCs w:val="24"/>
              </w:rPr>
              <w:t>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  <w:proofErr w:type="gramEnd"/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</w:t>
            </w:r>
            <w:r>
              <w:rPr>
                <w:sz w:val="24"/>
                <w:szCs w:val="24"/>
              </w:rPr>
              <w:t xml:space="preserve">ей тетради подписывают названия основных частей тела человека. Рассматривают рисунки, записывают в </w:t>
            </w:r>
            <w:proofErr w:type="gramStart"/>
            <w:r>
              <w:rPr>
                <w:sz w:val="24"/>
                <w:szCs w:val="24"/>
              </w:rPr>
              <w:t>тетрадь</w:t>
            </w:r>
            <w:proofErr w:type="gramEnd"/>
            <w:r>
              <w:rPr>
                <w:sz w:val="24"/>
                <w:szCs w:val="24"/>
              </w:rPr>
              <w:t xml:space="preserve">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Называют части тела и органы человека (сердце, легкие, желудок, кишечник, печень, </w:t>
            </w:r>
            <w:r>
              <w:rPr>
                <w:sz w:val="24"/>
                <w:szCs w:val="24"/>
              </w:rPr>
              <w:t>почки, органы чувств).</w:t>
            </w:r>
            <w:proofErr w:type="gramEnd"/>
            <w:r>
              <w:rPr>
                <w:sz w:val="24"/>
                <w:szCs w:val="24"/>
              </w:rPr>
              <w:t xml:space="preserve"> Показывают основные органы человека на схемах и муляжах.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системе, кровеносной системе, выделительной системе, нервной системе; о </w:t>
            </w:r>
            <w:r>
              <w:rPr>
                <w:color w:val="000000"/>
                <w:sz w:val="24"/>
                <w:szCs w:val="24"/>
              </w:rPr>
              <w:t>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  <w:r>
              <w:rPr>
                <w:sz w:val="24"/>
                <w:szCs w:val="24"/>
              </w:rPr>
              <w:t>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</w:t>
            </w:r>
            <w:r>
              <w:rPr>
                <w:sz w:val="24"/>
                <w:szCs w:val="24"/>
              </w:rPr>
              <w:t>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</w:t>
            </w:r>
            <w:r>
              <w:rPr>
                <w:sz w:val="24"/>
                <w:szCs w:val="24"/>
              </w:rPr>
              <w:t>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</w:t>
            </w:r>
            <w:r>
              <w:rPr>
                <w:color w:val="000000"/>
                <w:sz w:val="24"/>
                <w:szCs w:val="24"/>
              </w:rPr>
              <w:t xml:space="preserve">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</w:t>
            </w:r>
            <w:r>
              <w:rPr>
                <w:color w:val="000000"/>
                <w:sz w:val="24"/>
                <w:szCs w:val="24"/>
              </w:rPr>
              <w:t>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и соблюдают правила здорового жизни, понимают его </w:t>
            </w:r>
            <w:r>
              <w:rPr>
                <w:color w:val="000000"/>
                <w:sz w:val="24"/>
                <w:szCs w:val="24"/>
              </w:rPr>
              <w:t>значение в жизни человека, выполняют несложные задания (под контролем взрослого).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</w:t>
            </w:r>
            <w:r>
              <w:rPr>
                <w:color w:val="000000"/>
                <w:sz w:val="24"/>
                <w:szCs w:val="24"/>
              </w:rPr>
              <w:t xml:space="preserve"> жизни, совершают действия по соблюдению санитарно-гигиенических норм.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</w:t>
            </w:r>
            <w:r>
              <w:rPr>
                <w:color w:val="000000"/>
                <w:sz w:val="24"/>
                <w:szCs w:val="24"/>
              </w:rPr>
              <w:t xml:space="preserve">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Узнают и называю</w:t>
            </w:r>
            <w:r>
              <w:rPr>
                <w:color w:val="000000"/>
                <w:sz w:val="24"/>
                <w:szCs w:val="24"/>
              </w:rPr>
              <w:t xml:space="preserve">т изученные органы (глаза, уши, нос, кожа, язык), показывают их на рисунках, схемах, макетах. </w:t>
            </w:r>
            <w:proofErr w:type="gramEnd"/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вставляют в </w:t>
            </w:r>
            <w:r>
              <w:rPr>
                <w:color w:val="000000"/>
                <w:sz w:val="24"/>
                <w:szCs w:val="24"/>
              </w:rPr>
              <w:t>предложения пропущенные слова о значении органов чувств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</w:t>
            </w:r>
            <w:r>
              <w:rPr>
                <w:sz w:val="24"/>
                <w:szCs w:val="24"/>
              </w:rPr>
              <w:t>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</w:t>
            </w:r>
            <w:r>
              <w:rPr>
                <w:sz w:val="24"/>
                <w:szCs w:val="24"/>
              </w:rPr>
              <w:t>кты растительного и животного происхождения; что вредно и что полезно для организма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(нос, </w:t>
            </w:r>
            <w:r>
              <w:rPr>
                <w:color w:val="000000"/>
                <w:sz w:val="24"/>
                <w:szCs w:val="24"/>
              </w:rPr>
              <w:t>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</w:t>
            </w:r>
            <w:r>
              <w:rPr>
                <w:color w:val="000000"/>
                <w:sz w:val="24"/>
                <w:szCs w:val="24"/>
              </w:rPr>
              <w:t>я и подписывают их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</w:t>
            </w:r>
            <w:r>
              <w:rPr>
                <w:color w:val="000000"/>
                <w:sz w:val="24"/>
                <w:szCs w:val="24"/>
              </w:rPr>
              <w:t xml:space="preserve"> здорового образа жизни, совершают действия по соблюдению санитарно-гигиенических норм.</w:t>
            </w:r>
          </w:p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</w:t>
            </w:r>
            <w:r>
              <w:rPr>
                <w:color w:val="000000"/>
                <w:sz w:val="24"/>
                <w:szCs w:val="24"/>
              </w:rPr>
              <w:t>очки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значение в </w:t>
            </w:r>
            <w:r>
              <w:rPr>
                <w:sz w:val="24"/>
                <w:szCs w:val="24"/>
              </w:rPr>
              <w:t>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</w:t>
            </w:r>
            <w:r>
              <w:rPr>
                <w:sz w:val="24"/>
                <w:szCs w:val="24"/>
              </w:rPr>
              <w:t>е возрасту меры первой доврачебной помощи.</w:t>
            </w:r>
          </w:p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правила личной гигиены, понимают их значения в жизни человека, выпо</w:t>
            </w:r>
            <w:r>
              <w:rPr>
                <w:color w:val="000000"/>
                <w:sz w:val="24"/>
                <w:szCs w:val="24"/>
              </w:rPr>
              <w:t xml:space="preserve">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</w:t>
            </w:r>
            <w:r>
              <w:rPr>
                <w:color w:val="000000"/>
                <w:sz w:val="24"/>
                <w:szCs w:val="24"/>
              </w:rPr>
              <w:t xml:space="preserve">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 рисунки в рабочей тетради, составляют и </w:t>
            </w:r>
            <w:r>
              <w:rPr>
                <w:color w:val="000000"/>
                <w:sz w:val="24"/>
                <w:szCs w:val="24"/>
              </w:rPr>
              <w:t>записывают предложения о способах закаливания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</w:t>
            </w:r>
            <w:r>
              <w:rPr>
                <w:color w:val="000000"/>
                <w:sz w:val="24"/>
                <w:szCs w:val="24"/>
              </w:rPr>
              <w:t>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специализацию врачей (педиатр, терапевт, </w:t>
            </w:r>
            <w:proofErr w:type="spellStart"/>
            <w:r>
              <w:rPr>
                <w:color w:val="000000"/>
                <w:sz w:val="24"/>
                <w:szCs w:val="24"/>
              </w:rPr>
              <w:t>лор</w:t>
            </w:r>
            <w:proofErr w:type="spellEnd"/>
            <w:r>
              <w:rPr>
                <w:color w:val="000000"/>
                <w:sz w:val="24"/>
                <w:szCs w:val="24"/>
              </w:rPr>
              <w:t>, окулист), соотносят заболевания внутренних органов и специализацию вр</w:t>
            </w:r>
            <w:r>
              <w:rPr>
                <w:color w:val="000000"/>
                <w:sz w:val="24"/>
                <w:szCs w:val="24"/>
              </w:rPr>
              <w:t>ача.</w:t>
            </w:r>
          </w:p>
          <w:p w:rsidR="00DD33D8" w:rsidRDefault="009773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</w:t>
            </w:r>
            <w:r>
              <w:rPr>
                <w:color w:val="000000"/>
                <w:sz w:val="24"/>
                <w:szCs w:val="24"/>
              </w:rPr>
              <w:t xml:space="preserve">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медицинские учреждения своего города, знают правила поведе</w:t>
            </w:r>
            <w:r>
              <w:rPr>
                <w:sz w:val="24"/>
                <w:szCs w:val="24"/>
              </w:rPr>
              <w:t xml:space="preserve">ния в медицинских учреждениях 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на иллюстрациях, фотографиях, относят изученные предметы к </w:t>
            </w:r>
            <w:r>
              <w:rPr>
                <w:sz w:val="24"/>
                <w:szCs w:val="24"/>
              </w:rPr>
              <w:t>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</w:t>
            </w:r>
            <w:r>
              <w:rPr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</w:t>
            </w:r>
            <w:r>
              <w:rPr>
                <w:sz w:val="24"/>
                <w:szCs w:val="24"/>
              </w:rPr>
              <w:t xml:space="preserve">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</w:t>
            </w:r>
            <w:r>
              <w:rPr>
                <w:sz w:val="24"/>
                <w:szCs w:val="24"/>
              </w:rPr>
              <w:t>изученные объекты на иллюстрациях, фотографиях, относят изученные объекты к определенным группам (растения, животные, организм человека)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живой природы.  </w:t>
            </w:r>
            <w:proofErr w:type="gramStart"/>
            <w:r>
              <w:rPr>
                <w:sz w:val="24"/>
                <w:szCs w:val="24"/>
              </w:rPr>
              <w:t>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</w:t>
            </w:r>
            <w:r>
              <w:rPr>
                <w:sz w:val="24"/>
                <w:szCs w:val="24"/>
              </w:rPr>
              <w:t>а.</w:t>
            </w:r>
            <w:proofErr w:type="gramEnd"/>
            <w:r>
              <w:rPr>
                <w:sz w:val="24"/>
                <w:szCs w:val="24"/>
              </w:rPr>
              <w:t xml:space="preserve">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живой природе, умения дифференцировать живую и неживую </w:t>
            </w:r>
            <w:r>
              <w:rPr>
                <w:sz w:val="24"/>
                <w:szCs w:val="24"/>
              </w:rPr>
              <w:t>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977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</w:t>
            </w:r>
            <w:r>
              <w:rPr>
                <w:sz w:val="24"/>
                <w:szCs w:val="24"/>
              </w:rPr>
              <w:t xml:space="preserve">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E4" w:rsidRDefault="002021E4">
      <w:r>
        <w:separator/>
      </w:r>
    </w:p>
  </w:endnote>
  <w:endnote w:type="continuationSeparator" w:id="1">
    <w:p w:rsidR="002021E4" w:rsidRDefault="0020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D8" w:rsidRDefault="000071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77357">
      <w:rPr>
        <w:color w:val="000000"/>
      </w:rPr>
      <w:instrText>PAGE</w:instrText>
    </w:r>
    <w:r>
      <w:rPr>
        <w:color w:val="000000"/>
      </w:rPr>
      <w:fldChar w:fldCharType="separate"/>
    </w:r>
    <w:r w:rsidR="00977357">
      <w:rPr>
        <w:noProof/>
        <w:color w:val="000000"/>
      </w:rPr>
      <w:t>2</w:t>
    </w:r>
    <w:r>
      <w:rPr>
        <w:color w:val="000000"/>
      </w:rPr>
      <w:fldChar w:fldCharType="end"/>
    </w:r>
  </w:p>
  <w:p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E4" w:rsidRDefault="002021E4">
      <w:r>
        <w:separator/>
      </w:r>
    </w:p>
  </w:footnote>
  <w:footnote w:type="continuationSeparator" w:id="1">
    <w:p w:rsidR="002021E4" w:rsidRDefault="00202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3D8"/>
    <w:rsid w:val="00007112"/>
    <w:rsid w:val="000C51F9"/>
    <w:rsid w:val="00102E31"/>
    <w:rsid w:val="00157DD8"/>
    <w:rsid w:val="00171A85"/>
    <w:rsid w:val="00176650"/>
    <w:rsid w:val="002004F2"/>
    <w:rsid w:val="002021E4"/>
    <w:rsid w:val="002D4E99"/>
    <w:rsid w:val="002F2CDC"/>
    <w:rsid w:val="0031257A"/>
    <w:rsid w:val="00453345"/>
    <w:rsid w:val="004C42F1"/>
    <w:rsid w:val="005C1835"/>
    <w:rsid w:val="007120A0"/>
    <w:rsid w:val="007C0E16"/>
    <w:rsid w:val="008606AB"/>
    <w:rsid w:val="008F52AC"/>
    <w:rsid w:val="00966E4B"/>
    <w:rsid w:val="00977357"/>
    <w:rsid w:val="009E192E"/>
    <w:rsid w:val="00B107F2"/>
    <w:rsid w:val="00DD33D8"/>
    <w:rsid w:val="00F6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71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0071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007112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0071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0071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0071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0071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7D1764-C612-40D7-9192-4020DBAD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9470</Words>
  <Characters>53983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Преподователь</cp:lastModifiedBy>
  <cp:revision>14</cp:revision>
  <cp:lastPrinted>2023-05-14T19:45:00Z</cp:lastPrinted>
  <dcterms:created xsi:type="dcterms:W3CDTF">2023-05-14T19:45:00Z</dcterms:created>
  <dcterms:modified xsi:type="dcterms:W3CDTF">2024-11-28T07:14:00Z</dcterms:modified>
</cp:coreProperties>
</file>