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3" w:rsidRPr="005B5433" w:rsidRDefault="005B5433" w:rsidP="005B54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творческих игр на учебных занятиях курса ОРКСЭ.</w:t>
      </w:r>
    </w:p>
    <w:p w:rsidR="005B5433" w:rsidRPr="005B5433" w:rsidRDefault="005B5433" w:rsidP="005B5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«Сделать серьёзное занятие для ребёнка</w:t>
      </w:r>
    </w:p>
    <w:p w:rsidR="005B5433" w:rsidRPr="005B5433" w:rsidRDefault="005B5433" w:rsidP="005B5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занимательным</w:t>
      </w:r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вот задача</w:t>
      </w:r>
    </w:p>
    <w:p w:rsidR="005B5433" w:rsidRPr="005B5433" w:rsidRDefault="005B5433" w:rsidP="005B5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первоначального обучения».</w:t>
      </w:r>
    </w:p>
    <w:p w:rsidR="005B5433" w:rsidRPr="005B5433" w:rsidRDefault="005B5433" w:rsidP="005B5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К.Д. Ушинский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положении о начальном образовании сказано, что федеральный компонент государственного образовательного стандарта начального образования призван обеспечить выполнение одной из основных целей - развитие личности школьника, его творческих способностей, интереса к учению, формирования желания и умения учиться. Поэтому творчество является способом положительной мотивации учения младших школьников.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- это создание нового, прекрасного, оно наполняет жизнь радостью, возбуждает потребность в знании, вводит человека в атмосферу вечного поиска. В творчестве осуществляется самовыражение, самораскрытие личности ребенка. Игра является основной деятельностью учащихся младших классов, служит средством воспитания и обучения, помогает всестороннему развитию личности. Воспитательное значение игры трудно переоценить. Игра органически присуща детскому возрасту и при умелом руководстве может творить чудеса, может изменить отношение детей к тому, что кажется им порой слишком обычным, скучным, надоевшим. Игра может сплотить детский коллектив, включить в активную деятельность детей замкнутых и застенчивых. Игру можно рассматривать как способ социализации личности ребенка. Душа человеческая «по природе христианка», поэтому дети так открыты, так отзывчивы на все доброе и прекрасное, и сердце их способно воспринять значительно больше, чем считают взрослые. Именно игра стимулирует мыслительную и творческую деятельность учащегося. В игре - самой близкой ребенку деятельности он лучше всего постигает нормы нравственности и красоты. Творческие игры позволяют проявить неповторимость и уникальность. Дети любят фантазировать и создавать что-то новое - именно поэтому творческие игры нравятся им.</w:t>
      </w: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Игра "Составь пословицы".</w:t>
      </w:r>
    </w:p>
    <w:tbl>
      <w:tblPr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2"/>
        <w:gridCol w:w="5273"/>
      </w:tblGrid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1. У себя как хочешь,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молчание - золото.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2. Хоть не богат,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делам гляди.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деревню, где живут </w:t>
            </w: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одноногие</w:t>
            </w:r>
            <w:proofErr w:type="gramEnd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В) а гостям рад.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4. Слово - серебро,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Г) дорога любовь.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5. По одежде не суди,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Д) а в гостях - как велят.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6. Не дорог подарок -</w:t>
            </w:r>
          </w:p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Е) надо идти на одной ноге.</w:t>
            </w:r>
          </w:p>
        </w:tc>
      </w:tr>
    </w:tbl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"Исчезнувшие буквы"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"Христос и Его крест"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Р.жд</w:t>
      </w: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в.пл.щ.н</w:t>
      </w:r>
      <w:proofErr w:type="spellEnd"/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..,</w:t>
      </w:r>
      <w:proofErr w:type="gram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Г.лг.ф</w:t>
      </w:r>
      <w:proofErr w:type="spell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кр.ст</w:t>
      </w: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р.сп.т</w:t>
      </w:r>
      <w:proofErr w:type="spellEnd"/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..,</w:t>
      </w:r>
      <w:proofErr w:type="gram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т.рн.вн</w:t>
      </w: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н.з.р.н</w:t>
      </w: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spellEnd"/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п.р.кл.д.</w:t>
      </w: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Б.г.ч.л.в.к</w:t>
      </w:r>
      <w:proofErr w:type="spellEnd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"Снежный ком"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"Христианская семья"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Вспомни слова по данной теме и соедини их в цепочку так, чтобы каждое следующее слово начиналось с последней буквы предыдущего.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Венец - церковь - венчание - Евангелие - единство - отец - ...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Жених - Христос - семья - ячейка - апостол - любовь - венец - церковь - верность - тактичность - традиции - ....</w:t>
      </w:r>
      <w:proofErr w:type="gramEnd"/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"Найди лишнее понятие"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"Монастырь"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Клобук, мантия, четки, сарафан, пояс.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Послушание, монах, зло, монастырь, монахиня.</w:t>
      </w:r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"Буквы заблудились"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Составьте из букв слова по теме "Пасха"</w:t>
      </w:r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ахпса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севркниеоес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йоця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учкил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овготр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лоькяонкол</w:t>
      </w:r>
      <w:proofErr w:type="spellEnd"/>
    </w:p>
    <w:p w:rsidR="005B5433" w:rsidRPr="005B5433" w:rsidRDefault="005B5433" w:rsidP="005B5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ркаипндз</w:t>
      </w:r>
      <w:proofErr w:type="spellEnd"/>
    </w:p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1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Филворд</w:t>
      </w:r>
      <w:proofErr w:type="spellEnd"/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"Храм"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Слова-ответы могут ломаться в любом направлении под прямым углом, но не должны пересекаться. Каждая буква может быть использована только в одном слове.</w:t>
      </w:r>
    </w:p>
    <w:tbl>
      <w:tblPr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9"/>
        <w:gridCol w:w="3239"/>
        <w:gridCol w:w="527"/>
        <w:gridCol w:w="527"/>
        <w:gridCol w:w="625"/>
        <w:gridCol w:w="709"/>
        <w:gridCol w:w="527"/>
        <w:gridCol w:w="625"/>
        <w:gridCol w:w="527"/>
      </w:tblGrid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5433" w:rsidRPr="005B5433" w:rsidTr="005B5433">
        <w:trPr>
          <w:tblCellSpacing w:w="0" w:type="dxa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33" w:rsidRPr="005B5433" w:rsidRDefault="005B5433" w:rsidP="005B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433" w:rsidRPr="005B5433" w:rsidRDefault="005B5433" w:rsidP="005B54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5B5433" w:rsidRPr="005B5433" w:rsidRDefault="005B5433" w:rsidP="005B5433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433">
        <w:rPr>
          <w:rFonts w:ascii="Times New Roman" w:eastAsia="Times New Roman" w:hAnsi="Times New Roman" w:cs="Times New Roman"/>
          <w:color w:val="000000"/>
          <w:sz w:val="24"/>
          <w:szCs w:val="24"/>
        </w:rPr>
        <w:t>Икона, кадило, канун, молитва, благословение, иконостас, врата, алтарь, свечи, крест, священник, храм.</w:t>
      </w:r>
      <w:proofErr w:type="gramEnd"/>
    </w:p>
    <w:p w:rsidR="00000000" w:rsidRPr="005B5433" w:rsidRDefault="005B5433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B5433" w:rsidSect="005B5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433"/>
    <w:rsid w:val="005B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5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9554">
          <w:marLeft w:val="0"/>
          <w:marRight w:val="22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758">
              <w:marLeft w:val="0"/>
              <w:marRight w:val="5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2890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2021-10-10T14:12:00Z</dcterms:created>
  <dcterms:modified xsi:type="dcterms:W3CDTF">2021-10-10T14:14:00Z</dcterms:modified>
</cp:coreProperties>
</file>