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2" w:rsidRPr="003C12BB" w:rsidRDefault="00885582" w:rsidP="00885582">
      <w:pPr>
        <w:widowControl w:val="0"/>
        <w:autoSpaceDE w:val="0"/>
        <w:autoSpaceDN w:val="0"/>
        <w:jc w:val="center"/>
        <w:rPr>
          <w:rFonts w:cs="Times New Roman"/>
          <w:b/>
          <w:szCs w:val="28"/>
        </w:rPr>
      </w:pPr>
      <w:r w:rsidRPr="003C12BB">
        <w:rPr>
          <w:rFonts w:cs="Times New Roman"/>
          <w:b/>
          <w:szCs w:val="28"/>
        </w:rPr>
        <w:t>ПАСПОРТ</w:t>
      </w:r>
    </w:p>
    <w:p w:rsidR="00267978" w:rsidRDefault="00885582" w:rsidP="0026797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78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885582" w:rsidRPr="00267978" w:rsidRDefault="00885582" w:rsidP="0026797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78">
        <w:rPr>
          <w:rFonts w:ascii="Times New Roman" w:hAnsi="Times New Roman" w:cs="Times New Roman"/>
          <w:b/>
          <w:sz w:val="24"/>
          <w:szCs w:val="24"/>
        </w:rPr>
        <w:t xml:space="preserve"> «Митинская основная школа»</w:t>
      </w:r>
    </w:p>
    <w:p w:rsidR="00885582" w:rsidRPr="003C12BB" w:rsidRDefault="00885582" w:rsidP="00267978">
      <w:pPr>
        <w:widowControl w:val="0"/>
        <w:autoSpaceDE w:val="0"/>
        <w:autoSpaceDN w:val="0"/>
        <w:spacing w:after="0"/>
        <w:jc w:val="center"/>
        <w:rPr>
          <w:rFonts w:cs="Times New Roman"/>
          <w:b/>
          <w:sz w:val="24"/>
          <w:szCs w:val="24"/>
        </w:rPr>
      </w:pPr>
      <w:r w:rsidRPr="003C12BB">
        <w:rPr>
          <w:rFonts w:cs="Times New Roman"/>
          <w:b/>
          <w:sz w:val="24"/>
          <w:szCs w:val="24"/>
        </w:rPr>
        <w:t>(наименование организации)</w:t>
      </w:r>
    </w:p>
    <w:p w:rsidR="00885582" w:rsidRPr="003C12BB" w:rsidRDefault="00267978" w:rsidP="00267978">
      <w:pPr>
        <w:widowControl w:val="0"/>
        <w:autoSpaceDE w:val="0"/>
        <w:autoSpaceDN w:val="0"/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состоянию на «</w:t>
      </w:r>
      <w:r w:rsidR="00885582">
        <w:rPr>
          <w:rFonts w:cs="Times New Roman"/>
          <w:b/>
          <w:szCs w:val="28"/>
        </w:rPr>
        <w:t xml:space="preserve">01» </w:t>
      </w:r>
      <w:r>
        <w:rPr>
          <w:rFonts w:cs="Times New Roman"/>
          <w:b/>
          <w:szCs w:val="28"/>
        </w:rPr>
        <w:t>февраля</w:t>
      </w:r>
      <w:r w:rsidR="00885582">
        <w:rPr>
          <w:rFonts w:cs="Times New Roman"/>
          <w:b/>
          <w:szCs w:val="28"/>
        </w:rPr>
        <w:t xml:space="preserve">  2018 г</w:t>
      </w:r>
    </w:p>
    <w:p w:rsidR="00885582" w:rsidRPr="003C12BB" w:rsidRDefault="00885582" w:rsidP="00267978">
      <w:pPr>
        <w:widowControl w:val="0"/>
        <w:autoSpaceDE w:val="0"/>
        <w:autoSpaceDN w:val="0"/>
        <w:spacing w:after="0" w:line="235" w:lineRule="auto"/>
        <w:ind w:firstLine="540"/>
        <w:jc w:val="right"/>
        <w:rPr>
          <w:rFonts w:cs="Times New Roman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47"/>
        <w:gridCol w:w="2401"/>
        <w:gridCol w:w="817"/>
        <w:gridCol w:w="720"/>
        <w:gridCol w:w="221"/>
        <w:gridCol w:w="758"/>
        <w:gridCol w:w="219"/>
        <w:gridCol w:w="69"/>
        <w:gridCol w:w="524"/>
        <w:gridCol w:w="330"/>
        <w:gridCol w:w="77"/>
        <w:gridCol w:w="89"/>
        <w:gridCol w:w="821"/>
        <w:gridCol w:w="206"/>
        <w:gridCol w:w="55"/>
        <w:gridCol w:w="338"/>
        <w:gridCol w:w="487"/>
        <w:gridCol w:w="819"/>
      </w:tblGrid>
      <w:tr w:rsidR="00885582" w:rsidRPr="003C12BB" w:rsidTr="00733FA6">
        <w:tc>
          <w:tcPr>
            <w:tcW w:w="5000" w:type="pct"/>
            <w:gridSpan w:val="19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1. Общие сведения об организации отдыха и оздоровления детей 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267978" w:rsidRPr="00267978" w:rsidRDefault="00885582" w:rsidP="00267978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бюджетное  учреждение «Митинская основная школа» </w:t>
            </w:r>
          </w:p>
          <w:p w:rsidR="00885582" w:rsidRPr="00267978" w:rsidRDefault="00885582" w:rsidP="00267978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-Ямского  района, Ярославской области</w:t>
            </w:r>
          </w:p>
          <w:p w:rsidR="00885582" w:rsidRPr="00267978" w:rsidRDefault="00885582" w:rsidP="00267978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7616005150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2679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с.Митино, ул.Колхозная, д.20,</w:t>
            </w:r>
          </w:p>
          <w:p w:rsidR="00885582" w:rsidRPr="00267978" w:rsidRDefault="00885582" w:rsidP="002679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- Ямский район, Ярославская обл., 152230</w:t>
            </w:r>
          </w:p>
          <w:p w:rsidR="00885582" w:rsidRPr="003C12BB" w:rsidRDefault="00885582" w:rsidP="00267978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(845) 34-1-27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1.3.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2679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с.Митино, ул.Колхозная, д.20,</w:t>
            </w:r>
          </w:p>
          <w:p w:rsidR="00885582" w:rsidRPr="00267978" w:rsidRDefault="00885582" w:rsidP="002679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-Ямский район, Ярославская обл., 152230</w:t>
            </w:r>
          </w:p>
          <w:p w:rsidR="00885582" w:rsidRPr="00267978" w:rsidRDefault="00885582" w:rsidP="00267978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(845) 34-1-27</w:t>
            </w:r>
          </w:p>
          <w:p w:rsidR="00885582" w:rsidRPr="00FD68D9" w:rsidRDefault="00885582" w:rsidP="00267978">
            <w:pPr>
              <w:widowControl w:val="0"/>
              <w:autoSpaceDE w:val="0"/>
              <w:autoSpaceDN w:val="0"/>
              <w:spacing w:after="0" w:line="235" w:lineRule="auto"/>
              <w:rPr>
                <w:rFonts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mitino</w:t>
            </w:r>
            <w:r w:rsid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267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79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85582" w:rsidRPr="003C12BB" w:rsidTr="00733FA6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1.4.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Гаврилов-Ям – 37 км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Администрация Гаврилов - Ямского муниципального района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адрес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Ярославская область, г Гаврилов-Ям, ул. Советская, д. 51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8(48534)25446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Серебряков Владимир Иванович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Администрация Гаврилов - Ямского муниципального района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адрес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Ярославская область, г Гаврилов-Ям, ул. Советская, д. 51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8(48534)25446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Серебряков Владимир Иванович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Директор школы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Лукьянова  Ольга Алексеевна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высшее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27 лет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8(48534)34 127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885582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  <w:p w:rsidR="00885582" w:rsidRPr="00F50384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b/>
                <w:szCs w:val="20"/>
                <w:lang w:val="en-US"/>
              </w:rPr>
            </w:pPr>
            <w:r>
              <w:rPr>
                <w:rFonts w:cs="Times New Roman"/>
                <w:b/>
                <w:szCs w:val="20"/>
                <w:lang w:val="en-US"/>
              </w:rPr>
              <w:t>V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1.9.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Устав школы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1.10.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2000 год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1.11.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pacing w:val="-2"/>
                <w:szCs w:val="20"/>
              </w:rPr>
              <w:t xml:space="preserve">Период функционирования организации (круглогодично, </w:t>
            </w:r>
            <w:r w:rsidRPr="003C12BB">
              <w:rPr>
                <w:rFonts w:cs="Times New Roman"/>
                <w:spacing w:val="-2"/>
                <w:szCs w:val="20"/>
              </w:rPr>
              <w:lastRenderedPageBreak/>
              <w:t>сезонно)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lastRenderedPageBreak/>
              <w:t>сезонно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1.12.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60 человек</w:t>
            </w:r>
          </w:p>
        </w:tc>
      </w:tr>
      <w:tr w:rsidR="00885582" w:rsidRPr="003C12BB" w:rsidTr="00733FA6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1.13.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2016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1.15.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885582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1</w:t>
            </w:r>
            <w:r w:rsidR="009318ED">
              <w:rPr>
                <w:rFonts w:ascii="Times New Roman" w:hAnsi="Times New Roman" w:cs="Times New Roman"/>
                <w:szCs w:val="20"/>
              </w:rPr>
              <w:t>смена -  март</w:t>
            </w:r>
          </w:p>
          <w:p w:rsidR="009318ED" w:rsidRPr="00267978" w:rsidRDefault="009318ED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смена - июнь</w:t>
            </w:r>
          </w:p>
        </w:tc>
      </w:tr>
      <w:tr w:rsidR="00885582" w:rsidRPr="003C12BB" w:rsidTr="00733FA6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1.16.</w:t>
            </w: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9318ED" w:rsidRDefault="009318ED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- 7 дней</w:t>
            </w:r>
          </w:p>
          <w:p w:rsidR="00885582" w:rsidRPr="00267978" w:rsidRDefault="009318ED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Июнь - </w:t>
            </w:r>
            <w:r w:rsidR="00885582" w:rsidRPr="00267978">
              <w:rPr>
                <w:rFonts w:ascii="Times New Roman" w:hAnsi="Times New Roman" w:cs="Times New Roman"/>
                <w:szCs w:val="20"/>
              </w:rPr>
              <w:t>18 дней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9318ED" w:rsidRDefault="009318ED" w:rsidP="009318ED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- 10 человек</w:t>
            </w:r>
          </w:p>
          <w:p w:rsidR="00885582" w:rsidRPr="00267978" w:rsidRDefault="009318ED" w:rsidP="009318ED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Июнь - </w:t>
            </w:r>
            <w:r w:rsidR="00885582" w:rsidRPr="00267978">
              <w:rPr>
                <w:rFonts w:ascii="Times New Roman" w:hAnsi="Times New Roman" w:cs="Times New Roman"/>
                <w:szCs w:val="20"/>
              </w:rPr>
              <w:t>15 человек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загрузка в межканикулярный период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От 7 до15 лет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Здания и сооружения нежилого назначения:</w:t>
            </w:r>
          </w:p>
        </w:tc>
      </w:tr>
      <w:tr w:rsidR="00885582" w:rsidRPr="003C12BB" w:rsidTr="00733FA6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пост-ройки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</w:t>
            </w:r>
            <w:r w:rsidRPr="003C12BB">
              <w:rPr>
                <w:rFonts w:cs="Times New Roman"/>
                <w:szCs w:val="20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износа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год 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последнего капитального ремонта</w:t>
            </w:r>
          </w:p>
        </w:tc>
      </w:tr>
      <w:tr w:rsidR="00885582" w:rsidRPr="003C12BB" w:rsidTr="00733FA6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столовая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баня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хозяйственный блок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склад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369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отсутствует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3498 кв.м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pacing w:val="-6"/>
                <w:szCs w:val="20"/>
              </w:rPr>
            </w:pPr>
            <w:r w:rsidRPr="003C12BB">
              <w:rPr>
                <w:rFonts w:cs="Times New Roman"/>
                <w:spacing w:val="-6"/>
                <w:szCs w:val="20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Цветочные клумбы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соответствует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Земельный паспорт имеется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пруд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Пожарный пруд  20 метров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река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озеро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море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6"/>
                <w:szCs w:val="20"/>
              </w:rPr>
            </w:pPr>
            <w:r w:rsidRPr="003C12BB">
              <w:rPr>
                <w:rFonts w:cs="Times New Roman"/>
                <w:spacing w:val="-6"/>
                <w:szCs w:val="20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Забор из металлической сетки - рабицы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охрана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сторож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Дежурство техперсонала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есть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есть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имеется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укомплектованность первичными </w:t>
            </w:r>
            <w:r w:rsidRPr="003C12BB">
              <w:rPr>
                <w:rFonts w:cs="Times New Roman"/>
                <w:szCs w:val="20"/>
              </w:rPr>
              <w:lastRenderedPageBreak/>
              <w:t>средствами пожаротушения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lastRenderedPageBreak/>
              <w:t>укомплектовано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Есть противопожарный водоем</w:t>
            </w:r>
          </w:p>
        </w:tc>
      </w:tr>
      <w:tr w:rsidR="00885582" w:rsidRPr="003C12BB" w:rsidTr="00733FA6">
        <w:tc>
          <w:tcPr>
            <w:tcW w:w="5000" w:type="pct"/>
            <w:gridSpan w:val="19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 Сведения о штатной численности организации</w:t>
            </w:r>
          </w:p>
        </w:tc>
      </w:tr>
      <w:tr w:rsidR="00885582" w:rsidRPr="003C12BB" w:rsidTr="00733FA6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pacing w:val="-2"/>
                <w:szCs w:val="20"/>
              </w:rPr>
            </w:pPr>
            <w:r w:rsidRPr="003C12BB">
              <w:rPr>
                <w:rFonts w:cs="Times New Roman"/>
                <w:spacing w:val="-2"/>
                <w:szCs w:val="20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образование (чел.)</w:t>
            </w:r>
          </w:p>
        </w:tc>
      </w:tr>
      <w:tr w:rsidR="00885582" w:rsidRPr="003C12BB" w:rsidTr="00733FA6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высшее</w:t>
            </w: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среднее</w:t>
            </w:r>
          </w:p>
        </w:tc>
      </w:tr>
      <w:tr w:rsidR="00885582" w:rsidRPr="003C12BB" w:rsidTr="00733FA6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442" w:type="pct"/>
            <w:gridSpan w:val="2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93" w:type="pct"/>
            <w:gridSpan w:val="5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spacing w:line="235" w:lineRule="auto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2.1.</w:t>
            </w:r>
          </w:p>
        </w:tc>
        <w:tc>
          <w:tcPr>
            <w:tcW w:w="1764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Педагогические работники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42" w:type="pct"/>
            <w:gridSpan w:val="2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93" w:type="pct"/>
            <w:gridSpan w:val="5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604" w:type="pct"/>
            <w:gridSpan w:val="6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2.2.</w:t>
            </w:r>
          </w:p>
        </w:tc>
        <w:tc>
          <w:tcPr>
            <w:tcW w:w="1764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Медицинские работники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2" w:type="pct"/>
            <w:gridSpan w:val="2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93" w:type="pct"/>
            <w:gridSpan w:val="5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2.3.</w:t>
            </w:r>
          </w:p>
        </w:tc>
        <w:tc>
          <w:tcPr>
            <w:tcW w:w="1764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Работники пищеблока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2" w:type="pct"/>
            <w:gridSpan w:val="2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93" w:type="pct"/>
            <w:gridSpan w:val="5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2.4.</w:t>
            </w:r>
          </w:p>
        </w:tc>
        <w:tc>
          <w:tcPr>
            <w:tcW w:w="1764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2" w:type="pct"/>
            <w:gridSpan w:val="2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3" w:type="pct"/>
            <w:gridSpan w:val="5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2.5.</w:t>
            </w:r>
          </w:p>
        </w:tc>
        <w:tc>
          <w:tcPr>
            <w:tcW w:w="1764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93" w:type="pct"/>
            <w:gridSpan w:val="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5000" w:type="pct"/>
            <w:gridSpan w:val="19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3. Сведения об условиях размещения детей и подростков</w:t>
            </w:r>
          </w:p>
        </w:tc>
      </w:tr>
      <w:tr w:rsidR="00885582" w:rsidRPr="003C12BB" w:rsidTr="00733FA6">
        <w:tc>
          <w:tcPr>
            <w:tcW w:w="2131" w:type="pct"/>
            <w:gridSpan w:val="3"/>
            <w:vMerge w:val="restar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спальные помещения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(по числу этажей и помещений)</w:t>
            </w:r>
          </w:p>
        </w:tc>
      </w:tr>
      <w:tr w:rsidR="00885582" w:rsidRPr="003C12BB" w:rsidTr="00733FA6">
        <w:tc>
          <w:tcPr>
            <w:tcW w:w="2131" w:type="pct"/>
            <w:gridSpan w:val="3"/>
            <w:vMerge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178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1 этаж</w:t>
            </w:r>
          </w:p>
        </w:tc>
        <w:tc>
          <w:tcPr>
            <w:tcW w:w="1691" w:type="pct"/>
            <w:gridSpan w:val="1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2 этаж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885582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85582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высота спального помещения 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(м)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коек (шт.)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горячего водоснабжения (на этаже),в том числе: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водо-снабжения (на этаже, в том числе):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очков в туалете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(на этаже)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комнаты личной гигиены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604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588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192" w:type="pct"/>
            <w:gridSpan w:val="8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4. Обеспеченность физкультурно-оздоровительными сооружениями, площадками</w:t>
            </w:r>
          </w:p>
        </w:tc>
      </w:tr>
      <w:tr w:rsidR="00885582" w:rsidRPr="003C12BB" w:rsidTr="00733FA6">
        <w:tc>
          <w:tcPr>
            <w:tcW w:w="365" w:type="pct"/>
            <w:tcBorders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</w:t>
            </w:r>
            <w:r w:rsidRPr="003C12BB">
              <w:rPr>
                <w:rFonts w:cs="Times New Roman"/>
                <w:szCs w:val="20"/>
              </w:rPr>
              <w:softHyphen/>
            </w:r>
            <w:r w:rsidRPr="003C12BB">
              <w:rPr>
                <w:rFonts w:cs="Times New Roman"/>
                <w:szCs w:val="20"/>
              </w:rPr>
              <w:lastRenderedPageBreak/>
              <w:t>стройки</w:t>
            </w: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 xml:space="preserve">площадь 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(кв. м)</w:t>
            </w: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 xml:space="preserve">степень </w:t>
            </w:r>
            <w:r w:rsidRPr="003C12BB">
              <w:rPr>
                <w:rFonts w:cs="Times New Roman"/>
                <w:szCs w:val="20"/>
              </w:rPr>
              <w:lastRenderedPageBreak/>
              <w:t>износа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на какое коли</w:t>
            </w:r>
            <w:r w:rsidRPr="003C12BB">
              <w:rPr>
                <w:rFonts w:cs="Times New Roman"/>
                <w:szCs w:val="20"/>
              </w:rPr>
              <w:softHyphen/>
            </w:r>
            <w:r w:rsidRPr="003C12BB">
              <w:rPr>
                <w:rFonts w:cs="Times New Roman"/>
                <w:szCs w:val="20"/>
              </w:rPr>
              <w:lastRenderedPageBreak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 xml:space="preserve">год последнего капитального </w:t>
            </w:r>
            <w:r w:rsidRPr="003C12BB">
              <w:rPr>
                <w:rFonts w:cs="Times New Roman"/>
                <w:szCs w:val="20"/>
              </w:rPr>
              <w:lastRenderedPageBreak/>
              <w:t>ремонта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волейбола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2013</w:t>
            </w:r>
          </w:p>
        </w:tc>
        <w:tc>
          <w:tcPr>
            <w:tcW w:w="736" w:type="pct"/>
            <w:gridSpan w:val="3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670</w:t>
            </w:r>
          </w:p>
        </w:tc>
        <w:tc>
          <w:tcPr>
            <w:tcW w:w="499" w:type="pct"/>
            <w:gridSpan w:val="4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56" w:type="pct"/>
            <w:gridSpan w:val="4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баскетбола</w:t>
            </w:r>
          </w:p>
        </w:tc>
        <w:tc>
          <w:tcPr>
            <w:tcW w:w="441" w:type="pct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2013</w:t>
            </w:r>
          </w:p>
        </w:tc>
        <w:tc>
          <w:tcPr>
            <w:tcW w:w="736" w:type="pct"/>
            <w:gridSpan w:val="3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267978" w:rsidRDefault="00885582" w:rsidP="002679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бадминтона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настольного тенниса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прыжков в длину, высоту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беговой дорожки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 футбольного поля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 бассейна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99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45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736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5. Обеспеченность объектами культурно-массового назначения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Читальный зал отсутствует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Класс</w:t>
            </w:r>
            <w:r w:rsidR="00267978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267978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</w:t>
            </w:r>
            <w:r w:rsidRPr="003C12BB">
              <w:rPr>
                <w:rFonts w:cs="Times New Roman"/>
                <w:szCs w:val="20"/>
              </w:rPr>
              <w:lastRenderedPageBreak/>
              <w:t>компьютерной техники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lastRenderedPageBreak/>
              <w:t>имеется</w:t>
            </w:r>
          </w:p>
        </w:tc>
      </w:tr>
      <w:tr w:rsidR="00885582" w:rsidRPr="003C12BB" w:rsidTr="00733FA6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6. Обеспеченность объектами медицинского назначения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</w:t>
            </w:r>
            <w:r w:rsidRPr="003C12BB">
              <w:rPr>
                <w:rFonts w:cs="Times New Roman"/>
                <w:szCs w:val="20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степень из-носа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(%)</w:t>
            </w: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осна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щён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ность в соответствии с норма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год пост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 xml:space="preserve">ройки 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(ввода в эксплу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атацию)</w:t>
            </w: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pacing w:val="-4"/>
                <w:szCs w:val="20"/>
              </w:rPr>
            </w:pPr>
            <w:r w:rsidRPr="003C12BB">
              <w:rPr>
                <w:rFonts w:cs="Times New Roman"/>
                <w:spacing w:val="-4"/>
                <w:szCs w:val="20"/>
              </w:rPr>
              <w:t>год пос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лед-него капи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таль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ного ре</w:t>
            </w:r>
            <w:r w:rsidRPr="003C12BB">
              <w:rPr>
                <w:rFonts w:cs="Times New Roman"/>
                <w:spacing w:val="-4"/>
                <w:szCs w:val="20"/>
              </w:rPr>
              <w:softHyphen/>
              <w:t>монта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бокс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6.3.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в организации специализированного </w:t>
            </w:r>
            <w:r w:rsidRPr="003C12BB">
              <w:rPr>
                <w:rFonts w:cs="Times New Roman"/>
                <w:szCs w:val="20"/>
              </w:rPr>
              <w:lastRenderedPageBreak/>
              <w:t>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6.4.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662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1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35" w:type="pct"/>
            <w:gridSpan w:val="4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73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635" w:type="pct"/>
            <w:gridSpan w:val="18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 Обеспеченность объектами хозяйственного бытового назначения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горячего водоснабжения, 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охлаждаемые </w:t>
            </w:r>
            <w:r w:rsidRPr="003C12BB">
              <w:rPr>
                <w:rFonts w:cs="Times New Roman"/>
                <w:szCs w:val="20"/>
              </w:rPr>
              <w:lastRenderedPageBreak/>
              <w:t>(низкотемпературные) камеры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водоснабжение организации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привозная (бутилированная) вода</w:t>
            </w:r>
          </w:p>
        </w:tc>
      </w:tr>
      <w:tr w:rsidR="00885582" w:rsidRPr="003C12BB" w:rsidTr="00733FA6">
        <w:tc>
          <w:tcPr>
            <w:tcW w:w="365" w:type="pct"/>
            <w:vMerge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vMerge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825" w:type="pct"/>
            <w:gridSpan w:val="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873" w:type="pct"/>
            <w:gridSpan w:val="7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9" w:type="pct"/>
            <w:gridSpan w:val="3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+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7.4.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7.5.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Горячее водоснабжение:</w:t>
            </w:r>
          </w:p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имеется</w:t>
            </w:r>
          </w:p>
        </w:tc>
      </w:tr>
      <w:tr w:rsidR="00885582" w:rsidRPr="003C12BB" w:rsidTr="00733FA6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 xml:space="preserve">выгребного типа </w:t>
            </w:r>
          </w:p>
        </w:tc>
      </w:tr>
      <w:tr w:rsidR="00885582" w:rsidRPr="003C12BB" w:rsidTr="00733FA6">
        <w:tc>
          <w:tcPr>
            <w:tcW w:w="365" w:type="pct"/>
            <w:vMerge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vMerge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1" w:type="pct"/>
            <w:gridSpan w:val="9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+</w:t>
            </w:r>
          </w:p>
        </w:tc>
        <w:tc>
          <w:tcPr>
            <w:tcW w:w="1156" w:type="pct"/>
            <w:gridSpan w:val="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7.7.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имеется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7.8.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имеется</w:t>
            </w:r>
          </w:p>
        </w:tc>
      </w:tr>
      <w:tr w:rsidR="00885582" w:rsidRPr="003C12BB" w:rsidTr="00733FA6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доступна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Частично доступны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>Не имеется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количество групп (с указанием </w:t>
            </w:r>
            <w:r w:rsidRPr="003C12BB">
              <w:rPr>
                <w:rFonts w:cs="Times New Roman"/>
                <w:szCs w:val="20"/>
              </w:rPr>
              <w:lastRenderedPageBreak/>
              <w:t>профиля)</w:t>
            </w:r>
          </w:p>
        </w:tc>
        <w:tc>
          <w:tcPr>
            <w:tcW w:w="2427" w:type="pct"/>
            <w:gridSpan w:val="15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lastRenderedPageBreak/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 xml:space="preserve">Отсутствуют </w:t>
            </w: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  <w:tcBorders>
              <w:top w:val="single" w:sz="4" w:space="0" w:color="auto"/>
            </w:tcBorders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8.4.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 xml:space="preserve">Отсутствуют 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8.5.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7" w:type="pct"/>
            <w:gridSpan w:val="15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67978">
              <w:rPr>
                <w:rFonts w:ascii="Times New Roman" w:hAnsi="Times New Roman" w:cs="Times New Roman"/>
                <w:szCs w:val="20"/>
              </w:rPr>
              <w:t xml:space="preserve">Отсутствуют </w:t>
            </w:r>
          </w:p>
        </w:tc>
      </w:tr>
      <w:tr w:rsidR="00885582" w:rsidRPr="003C12BB" w:rsidTr="00733FA6">
        <w:tc>
          <w:tcPr>
            <w:tcW w:w="5000" w:type="pct"/>
            <w:gridSpan w:val="19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 Стоимость предоставляемых услуг (руб.)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1" w:type="pct"/>
            <w:gridSpan w:val="9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текущий год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9.1.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885582" w:rsidRPr="00267978" w:rsidRDefault="009318ED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Июнь - </w:t>
            </w:r>
            <w:r w:rsidR="00885582" w:rsidRPr="00267978">
              <w:rPr>
                <w:rFonts w:ascii="Times New Roman" w:hAnsi="Times New Roman" w:cs="Times New Roman"/>
                <w:szCs w:val="20"/>
              </w:rPr>
              <w:t>1170</w:t>
            </w:r>
          </w:p>
        </w:tc>
        <w:tc>
          <w:tcPr>
            <w:tcW w:w="1156" w:type="pct"/>
            <w:gridSpan w:val="6"/>
          </w:tcPr>
          <w:p w:rsidR="009318ED" w:rsidRDefault="009318ED" w:rsidP="009318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Март - 385</w:t>
            </w:r>
          </w:p>
          <w:p w:rsidR="00885582" w:rsidRPr="00267978" w:rsidRDefault="009318ED" w:rsidP="009318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Июнь - </w:t>
            </w:r>
            <w:r w:rsidR="00885582" w:rsidRPr="00267978">
              <w:rPr>
                <w:rFonts w:ascii="Times New Roman" w:hAnsi="Times New Roman" w:cs="Times New Roman"/>
                <w:szCs w:val="20"/>
              </w:rPr>
              <w:t>1170</w:t>
            </w: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9.2.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6" w:type="pct"/>
            <w:gridSpan w:val="6"/>
          </w:tcPr>
          <w:p w:rsidR="00885582" w:rsidRPr="00267978" w:rsidRDefault="00885582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5582" w:rsidRPr="003C12BB" w:rsidTr="00733FA6">
        <w:tc>
          <w:tcPr>
            <w:tcW w:w="365" w:type="pct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>9.3.</w:t>
            </w:r>
          </w:p>
        </w:tc>
        <w:tc>
          <w:tcPr>
            <w:tcW w:w="2208" w:type="pct"/>
            <w:gridSpan w:val="3"/>
          </w:tcPr>
          <w:p w:rsidR="00885582" w:rsidRPr="003C12BB" w:rsidRDefault="00885582" w:rsidP="00733FA6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3C12BB">
              <w:rPr>
                <w:rFonts w:cs="Times New Roman"/>
                <w:szCs w:val="20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885582" w:rsidRPr="00267978" w:rsidRDefault="009318ED" w:rsidP="00733FA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Июнь - </w:t>
            </w:r>
            <w:r w:rsidR="00885582" w:rsidRPr="00267978">
              <w:rPr>
                <w:rFonts w:ascii="Times New Roman" w:hAnsi="Times New Roman" w:cs="Times New Roman"/>
                <w:szCs w:val="20"/>
              </w:rPr>
              <w:t>165</w:t>
            </w:r>
          </w:p>
        </w:tc>
        <w:tc>
          <w:tcPr>
            <w:tcW w:w="1156" w:type="pct"/>
            <w:gridSpan w:val="6"/>
          </w:tcPr>
          <w:p w:rsidR="009318ED" w:rsidRDefault="009318ED" w:rsidP="009318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Март - 180,50</w:t>
            </w:r>
          </w:p>
          <w:p w:rsidR="00885582" w:rsidRPr="00267978" w:rsidRDefault="009318ED" w:rsidP="009318E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Июнь - 180,50</w:t>
            </w:r>
          </w:p>
        </w:tc>
      </w:tr>
    </w:tbl>
    <w:p w:rsidR="00885582" w:rsidRPr="003C12BB" w:rsidRDefault="00885582" w:rsidP="00885582">
      <w:pPr>
        <w:jc w:val="both"/>
      </w:pPr>
    </w:p>
    <w:p w:rsidR="00885582" w:rsidRPr="003D1E8D" w:rsidRDefault="00885582" w:rsidP="00885582">
      <w:pPr>
        <w:jc w:val="both"/>
      </w:pPr>
    </w:p>
    <w:p w:rsidR="00354B9A" w:rsidRDefault="00354B9A"/>
    <w:sectPr w:rsidR="00354B9A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78" w:rsidRDefault="00847B78" w:rsidP="008E07B0">
      <w:pPr>
        <w:spacing w:after="0" w:line="240" w:lineRule="auto"/>
      </w:pPr>
      <w:r>
        <w:separator/>
      </w:r>
    </w:p>
  </w:endnote>
  <w:endnote w:type="continuationSeparator" w:id="1">
    <w:p w:rsidR="00847B78" w:rsidRDefault="00847B78" w:rsidP="008E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D9" w:rsidRDefault="00847B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D68D9" w:rsidTr="003C12BB">
      <w:tc>
        <w:tcPr>
          <w:tcW w:w="3333" w:type="pct"/>
          <w:shd w:val="clear" w:color="auto" w:fill="auto"/>
        </w:tcPr>
        <w:p w:rsidR="00FD68D9" w:rsidRPr="003C12BB" w:rsidRDefault="00354B9A" w:rsidP="003C12B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D68D9" w:rsidRPr="003C12BB" w:rsidRDefault="00354B9A" w:rsidP="003C12B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7C3A6C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12A6F">
            <w:rPr>
              <w:rFonts w:cs="Times New Roman"/>
              <w:noProof/>
              <w:color w:val="808080"/>
              <w:sz w:val="18"/>
            </w:rPr>
            <w:t>3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7C3A6C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12A6F">
            <w:rPr>
              <w:rFonts w:cs="Times New Roman"/>
              <w:noProof/>
              <w:color w:val="808080"/>
              <w:sz w:val="18"/>
            </w:rPr>
            <w:t>13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D68D9" w:rsidRPr="003C12BB" w:rsidRDefault="00847B78" w:rsidP="003C12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380"/>
      <w:gridCol w:w="3191"/>
    </w:tblGrid>
    <w:tr w:rsidR="00FD68D9" w:rsidTr="003C12BB">
      <w:tc>
        <w:tcPr>
          <w:tcW w:w="3333" w:type="pct"/>
          <w:shd w:val="clear" w:color="auto" w:fill="auto"/>
        </w:tcPr>
        <w:p w:rsidR="00FD68D9" w:rsidRPr="003C12BB" w:rsidRDefault="00354B9A" w:rsidP="003C12B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D68D9" w:rsidRPr="003C12BB" w:rsidRDefault="00354B9A" w:rsidP="003C12B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="007C3A6C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12A6F">
            <w:rPr>
              <w:rFonts w:cs="Times New Roman"/>
              <w:noProof/>
              <w:color w:val="808080"/>
              <w:sz w:val="18"/>
            </w:rPr>
            <w:t>1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7C3A6C" w:rsidRPr="003C12BB">
            <w:rPr>
              <w:rFonts w:cs="Times New Roman"/>
              <w:color w:val="808080"/>
              <w:sz w:val="18"/>
            </w:rPr>
            <w:fldChar w:fldCharType="separate"/>
          </w:r>
          <w:r w:rsidR="00712A6F">
            <w:rPr>
              <w:rFonts w:cs="Times New Roman"/>
              <w:noProof/>
              <w:color w:val="808080"/>
              <w:sz w:val="18"/>
            </w:rPr>
            <w:t>13</w:t>
          </w:r>
          <w:r w:rsidR="007C3A6C"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D68D9" w:rsidRPr="003C12BB" w:rsidRDefault="00847B78" w:rsidP="003C12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78" w:rsidRDefault="00847B78" w:rsidP="008E07B0">
      <w:pPr>
        <w:spacing w:after="0" w:line="240" w:lineRule="auto"/>
      </w:pPr>
      <w:r>
        <w:separator/>
      </w:r>
    </w:p>
  </w:footnote>
  <w:footnote w:type="continuationSeparator" w:id="1">
    <w:p w:rsidR="00847B78" w:rsidRDefault="00847B78" w:rsidP="008E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D9" w:rsidRDefault="00847B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D9" w:rsidRPr="003C12BB" w:rsidRDefault="00847B78" w:rsidP="003C12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D9" w:rsidRDefault="00847B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5582"/>
    <w:rsid w:val="000A7C68"/>
    <w:rsid w:val="00267978"/>
    <w:rsid w:val="00354B9A"/>
    <w:rsid w:val="00444E28"/>
    <w:rsid w:val="006E748D"/>
    <w:rsid w:val="00712A6F"/>
    <w:rsid w:val="007C3A6C"/>
    <w:rsid w:val="007D302D"/>
    <w:rsid w:val="00847B78"/>
    <w:rsid w:val="00885582"/>
    <w:rsid w:val="008E07B0"/>
    <w:rsid w:val="009318ED"/>
    <w:rsid w:val="00AB5F8B"/>
    <w:rsid w:val="00BB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58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5582"/>
    <w:rPr>
      <w:rFonts w:ascii="Times New Roman" w:eastAsia="Times New Roman" w:hAnsi="Times New Roman" w:cs="Calibri"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88558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85582"/>
    <w:rPr>
      <w:rFonts w:ascii="Times New Roman" w:eastAsia="Times New Roman" w:hAnsi="Times New Roman" w:cs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10</cp:revision>
  <cp:lastPrinted>2018-02-07T09:02:00Z</cp:lastPrinted>
  <dcterms:created xsi:type="dcterms:W3CDTF">2018-01-31T10:28:00Z</dcterms:created>
  <dcterms:modified xsi:type="dcterms:W3CDTF">2018-02-07T09:03:00Z</dcterms:modified>
</cp:coreProperties>
</file>