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BB" w:rsidRDefault="00E04EBB" w:rsidP="00E04EB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бюджетное  учреждение</w:t>
      </w:r>
    </w:p>
    <w:p w:rsidR="00E04EBB" w:rsidRDefault="00E04EBB" w:rsidP="00E04EB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Митинская</w:t>
      </w:r>
      <w:proofErr w:type="spellEnd"/>
      <w:r>
        <w:rPr>
          <w:rFonts w:ascii="Times New Roman" w:eastAsia="Times New Roman" w:hAnsi="Times New Roman" w:cs="Times New Roman"/>
          <w:sz w:val="24"/>
          <w:szCs w:val="24"/>
        </w:rPr>
        <w:t xml:space="preserve"> основная школа»</w:t>
      </w:r>
    </w:p>
    <w:p w:rsidR="00E04EBB" w:rsidRDefault="00E04EBB" w:rsidP="00E04EBB">
      <w:pPr>
        <w:spacing w:after="0"/>
        <w:jc w:val="center"/>
        <w:rPr>
          <w:rFonts w:ascii="Times New Roman" w:eastAsia="Times New Roman" w:hAnsi="Times New Roman" w:cs="Times New Roman"/>
          <w:sz w:val="24"/>
          <w:szCs w:val="24"/>
        </w:rPr>
      </w:pPr>
    </w:p>
    <w:p w:rsidR="00E04EBB" w:rsidRDefault="00E04EBB" w:rsidP="00E04EB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Приказ </w:t>
      </w:r>
    </w:p>
    <w:p w:rsidR="00E04EBB" w:rsidRDefault="00E04EBB" w:rsidP="00E04EBB">
      <w:pPr>
        <w:spacing w:after="0"/>
        <w:rPr>
          <w:rFonts w:ascii="Times New Roman" w:eastAsia="Times New Roman" w:hAnsi="Times New Roman" w:cs="Times New Roman"/>
          <w:b/>
          <w:sz w:val="28"/>
          <w:szCs w:val="28"/>
        </w:rPr>
      </w:pPr>
    </w:p>
    <w:tbl>
      <w:tblPr>
        <w:tblW w:w="0" w:type="auto"/>
        <w:tblLayout w:type="fixed"/>
        <w:tblCellMar>
          <w:top w:w="15" w:type="dxa"/>
          <w:left w:w="15" w:type="dxa"/>
          <w:bottom w:w="15" w:type="dxa"/>
          <w:right w:w="15" w:type="dxa"/>
        </w:tblCellMar>
        <w:tblLook w:val="04A0"/>
      </w:tblPr>
      <w:tblGrid>
        <w:gridCol w:w="9258"/>
      </w:tblGrid>
      <w:tr w:rsidR="00E04EBB" w:rsidRPr="00E04EBB" w:rsidTr="00C35AFB">
        <w:trPr>
          <w:trHeight w:val="443"/>
        </w:trPr>
        <w:tc>
          <w:tcPr>
            <w:tcW w:w="9258" w:type="dxa"/>
            <w:tcMar>
              <w:top w:w="60" w:type="dxa"/>
              <w:left w:w="60" w:type="dxa"/>
              <w:bottom w:w="60" w:type="dxa"/>
              <w:right w:w="60" w:type="dxa"/>
            </w:tcMar>
            <w:hideMark/>
          </w:tcPr>
          <w:p w:rsidR="00E04EBB" w:rsidRPr="00E04EBB" w:rsidRDefault="00E04EBB" w:rsidP="00C35AFB">
            <w:pPr>
              <w:spacing w:after="0"/>
              <w:jc w:val="center"/>
              <w:rPr>
                <w:rFonts w:ascii="Times New Roman" w:hAnsi="Times New Roman" w:cs="Times New Roman"/>
                <w:b/>
                <w:sz w:val="24"/>
                <w:szCs w:val="24"/>
              </w:rPr>
            </w:pPr>
            <w:r w:rsidRPr="00E04EBB">
              <w:rPr>
                <w:rFonts w:ascii="Times New Roman" w:eastAsia="Times New Roman" w:hAnsi="Times New Roman" w:cs="Times New Roman"/>
                <w:sz w:val="24"/>
                <w:szCs w:val="24"/>
              </w:rPr>
              <w:t xml:space="preserve">№90                                                                </w:t>
            </w:r>
            <w:r w:rsidRPr="00E04EBB">
              <w:rPr>
                <w:rStyle w:val="fill"/>
                <w:rFonts w:ascii="Times New Roman" w:hAnsi="Times New Roman" w:cs="Times New Roman"/>
                <w:color w:val="auto"/>
                <w:sz w:val="24"/>
                <w:szCs w:val="24"/>
              </w:rPr>
              <w:t>28.12.2018</w:t>
            </w:r>
          </w:p>
        </w:tc>
      </w:tr>
    </w:tbl>
    <w:p w:rsidR="00E04EBB" w:rsidRPr="00E04EBB" w:rsidRDefault="00E04EBB" w:rsidP="00E04E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E04EBB">
        <w:rPr>
          <w:rFonts w:ascii="Times New Roman" w:hAnsi="Times New Roman" w:cs="Times New Roman"/>
          <w:b/>
          <w:sz w:val="24"/>
          <w:szCs w:val="24"/>
        </w:rPr>
        <w:t>Об утверждении учетной политики</w:t>
      </w:r>
    </w:p>
    <w:p w:rsidR="00E04EBB" w:rsidRPr="00E04EBB" w:rsidRDefault="00E04EBB" w:rsidP="00E04E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E04EBB">
        <w:rPr>
          <w:rFonts w:ascii="Times New Roman" w:hAnsi="Times New Roman" w:cs="Times New Roman"/>
          <w:b/>
          <w:sz w:val="24"/>
          <w:szCs w:val="24"/>
        </w:rPr>
        <w:t xml:space="preserve"> для целей бухгалтерского учета</w:t>
      </w:r>
    </w:p>
    <w:tbl>
      <w:tblPr>
        <w:tblW w:w="0" w:type="auto"/>
        <w:tblLayout w:type="fixed"/>
        <w:tblCellMar>
          <w:top w:w="15" w:type="dxa"/>
          <w:left w:w="15" w:type="dxa"/>
          <w:bottom w:w="15" w:type="dxa"/>
          <w:right w:w="15" w:type="dxa"/>
        </w:tblCellMar>
        <w:tblLook w:val="04A0"/>
      </w:tblPr>
      <w:tblGrid>
        <w:gridCol w:w="4326"/>
      </w:tblGrid>
      <w:tr w:rsidR="00E04EBB" w:rsidRPr="00E04EBB" w:rsidTr="00C35AFB">
        <w:tc>
          <w:tcPr>
            <w:tcW w:w="4326" w:type="dxa"/>
            <w:tcMar>
              <w:top w:w="60" w:type="dxa"/>
              <w:left w:w="60" w:type="dxa"/>
              <w:bottom w:w="60" w:type="dxa"/>
              <w:right w:w="60" w:type="dxa"/>
            </w:tcMar>
            <w:hideMark/>
          </w:tcPr>
          <w:p w:rsidR="00E04EBB" w:rsidRPr="00E04EBB" w:rsidRDefault="00E04EBB" w:rsidP="00C35AFB">
            <w:pPr>
              <w:spacing w:after="0"/>
              <w:rPr>
                <w:rFonts w:ascii="Times New Roman" w:hAnsi="Times New Roman" w:cs="Times New Roman"/>
                <w:sz w:val="24"/>
                <w:szCs w:val="24"/>
              </w:rPr>
            </w:pPr>
            <w:r w:rsidRPr="00E04EBB">
              <w:rPr>
                <w:rFonts w:ascii="Times New Roman" w:hAnsi="Times New Roman" w:cs="Times New Roman"/>
                <w:sz w:val="24"/>
                <w:szCs w:val="24"/>
              </w:rPr>
              <w:t> </w:t>
            </w:r>
          </w:p>
        </w:tc>
      </w:tr>
    </w:tbl>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04EBB">
        <w:rPr>
          <w:rFonts w:ascii="Times New Roman" w:hAnsi="Times New Roman" w:cs="Times New Roman"/>
          <w:sz w:val="24"/>
          <w:szCs w:val="24"/>
        </w:rPr>
        <w:t> 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 </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04EBB">
        <w:rPr>
          <w:rFonts w:ascii="Times New Roman" w:hAnsi="Times New Roman" w:cs="Times New Roman"/>
          <w:sz w:val="24"/>
          <w:szCs w:val="24"/>
        </w:rPr>
        <w:t>ПРИКАЗЫВАЮ:</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04EBB">
        <w:rPr>
          <w:rFonts w:ascii="Times New Roman" w:hAnsi="Times New Roman" w:cs="Times New Roman"/>
          <w:sz w:val="24"/>
          <w:szCs w:val="24"/>
        </w:rPr>
        <w:t> </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04EBB">
        <w:rPr>
          <w:rFonts w:ascii="Times New Roman" w:hAnsi="Times New Roman" w:cs="Times New Roman"/>
          <w:sz w:val="24"/>
          <w:szCs w:val="24"/>
        </w:rPr>
        <w:t xml:space="preserve">1. Утвердить учетную политику для целей бухгалтерского учета согласно приложению и ввести ее в действие с </w:t>
      </w:r>
      <w:r w:rsidRPr="00E04EBB">
        <w:rPr>
          <w:rStyle w:val="fill"/>
          <w:rFonts w:ascii="Times New Roman" w:hAnsi="Times New Roman" w:cs="Times New Roman"/>
          <w:color w:val="auto"/>
          <w:sz w:val="24"/>
          <w:szCs w:val="24"/>
        </w:rPr>
        <w:t>1 января 2019 года</w:t>
      </w:r>
      <w:r w:rsidRPr="00E04EBB">
        <w:rPr>
          <w:rFonts w:ascii="Times New Roman" w:hAnsi="Times New Roman" w:cs="Times New Roman"/>
          <w:sz w:val="24"/>
          <w:szCs w:val="24"/>
        </w:rPr>
        <w:t>.</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04EBB">
        <w:rPr>
          <w:rFonts w:ascii="Times New Roman" w:hAnsi="Times New Roman" w:cs="Times New Roman"/>
          <w:sz w:val="24"/>
          <w:szCs w:val="24"/>
        </w:rPr>
        <w:t>  </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04EBB">
        <w:rPr>
          <w:rFonts w:ascii="Times New Roman" w:hAnsi="Times New Roman" w:cs="Times New Roman"/>
          <w:sz w:val="24"/>
          <w:szCs w:val="24"/>
        </w:rPr>
        <w:t xml:space="preserve">2. Контроль за исполнением приказа возложить на </w:t>
      </w:r>
      <w:r w:rsidRPr="00E04EBB">
        <w:rPr>
          <w:rStyle w:val="fill"/>
          <w:rFonts w:ascii="Times New Roman" w:hAnsi="Times New Roman" w:cs="Times New Roman"/>
          <w:color w:val="auto"/>
          <w:sz w:val="24"/>
          <w:szCs w:val="24"/>
        </w:rPr>
        <w:t xml:space="preserve">главного бухгалтера </w:t>
      </w:r>
      <w:proofErr w:type="spellStart"/>
      <w:r w:rsidRPr="00E04EBB">
        <w:rPr>
          <w:rStyle w:val="fill"/>
          <w:rFonts w:ascii="Times New Roman" w:hAnsi="Times New Roman" w:cs="Times New Roman"/>
          <w:color w:val="auto"/>
          <w:sz w:val="24"/>
          <w:szCs w:val="24"/>
        </w:rPr>
        <w:t>Е.Б.Сигову</w:t>
      </w:r>
      <w:proofErr w:type="spellEnd"/>
      <w:r w:rsidRPr="00E04EBB">
        <w:rPr>
          <w:rFonts w:ascii="Times New Roman" w:hAnsi="Times New Roman" w:cs="Times New Roman"/>
          <w:b/>
          <w:sz w:val="24"/>
          <w:szCs w:val="24"/>
        </w:rPr>
        <w:t>.</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04EBB">
        <w:rPr>
          <w:rFonts w:ascii="Times New Roman" w:hAnsi="Times New Roman" w:cs="Times New Roman"/>
          <w:sz w:val="24"/>
          <w:szCs w:val="24"/>
        </w:rPr>
        <w:t> </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04EBB">
        <w:rPr>
          <w:rFonts w:ascii="Times New Roman" w:hAnsi="Times New Roman" w:cs="Times New Roman"/>
          <w:sz w:val="24"/>
          <w:szCs w:val="24"/>
        </w:rPr>
        <w:t> </w:t>
      </w:r>
    </w:p>
    <w:tbl>
      <w:tblPr>
        <w:tblW w:w="0" w:type="auto"/>
        <w:tblLayout w:type="fixed"/>
        <w:tblCellMar>
          <w:top w:w="15" w:type="dxa"/>
          <w:left w:w="15" w:type="dxa"/>
          <w:bottom w:w="15" w:type="dxa"/>
          <w:right w:w="15" w:type="dxa"/>
        </w:tblCellMar>
        <w:tblLook w:val="04A0"/>
      </w:tblPr>
      <w:tblGrid>
        <w:gridCol w:w="8580"/>
      </w:tblGrid>
      <w:tr w:rsidR="00E04EBB" w:rsidRPr="00E04EBB" w:rsidTr="00C35AFB">
        <w:tc>
          <w:tcPr>
            <w:tcW w:w="8580" w:type="dxa"/>
            <w:tcMar>
              <w:top w:w="60" w:type="dxa"/>
              <w:left w:w="60" w:type="dxa"/>
              <w:bottom w:w="60" w:type="dxa"/>
              <w:right w:w="60" w:type="dxa"/>
            </w:tcMar>
            <w:vAlign w:val="bottom"/>
            <w:hideMark/>
          </w:tcPr>
          <w:p w:rsidR="00E04EBB" w:rsidRPr="00E04EBB" w:rsidRDefault="00E04EBB" w:rsidP="00C35AFB">
            <w:pPr>
              <w:spacing w:after="0"/>
              <w:rPr>
                <w:rFonts w:ascii="Times New Roman" w:hAnsi="Times New Roman" w:cs="Times New Roman"/>
                <w:sz w:val="24"/>
                <w:szCs w:val="24"/>
              </w:rPr>
            </w:pPr>
            <w:r>
              <w:rPr>
                <w:rStyle w:val="fill"/>
                <w:rFonts w:ascii="Times New Roman" w:hAnsi="Times New Roman" w:cs="Times New Roman"/>
                <w:color w:val="auto"/>
                <w:sz w:val="24"/>
                <w:szCs w:val="24"/>
              </w:rPr>
              <w:t xml:space="preserve">     </w:t>
            </w:r>
            <w:r w:rsidRPr="00E04EBB">
              <w:rPr>
                <w:rStyle w:val="fill"/>
                <w:rFonts w:ascii="Times New Roman" w:hAnsi="Times New Roman" w:cs="Times New Roman"/>
                <w:b w:val="0"/>
                <w:i w:val="0"/>
                <w:color w:val="auto"/>
                <w:sz w:val="24"/>
                <w:szCs w:val="24"/>
              </w:rPr>
              <w:t>МП                                   Директор</w:t>
            </w:r>
            <w:r w:rsidRPr="00E04EBB">
              <w:rPr>
                <w:rStyle w:val="fill"/>
                <w:rFonts w:ascii="Times New Roman" w:hAnsi="Times New Roman" w:cs="Times New Roman"/>
                <w:color w:val="auto"/>
                <w:sz w:val="24"/>
                <w:szCs w:val="24"/>
              </w:rPr>
              <w:t xml:space="preserve">:                                </w:t>
            </w:r>
            <w:r w:rsidRPr="00E04EBB">
              <w:rPr>
                <w:rStyle w:val="fill"/>
                <w:rFonts w:ascii="Times New Roman" w:hAnsi="Times New Roman" w:cs="Times New Roman"/>
                <w:b w:val="0"/>
                <w:i w:val="0"/>
                <w:color w:val="auto"/>
                <w:sz w:val="24"/>
                <w:szCs w:val="24"/>
              </w:rPr>
              <w:t>О</w:t>
            </w:r>
            <w:r w:rsidRPr="00E04EBB">
              <w:rPr>
                <w:rFonts w:ascii="Times New Roman" w:hAnsi="Times New Roman" w:cs="Times New Roman"/>
                <w:b/>
                <w:i/>
                <w:sz w:val="24"/>
                <w:szCs w:val="24"/>
              </w:rPr>
              <w:t>.</w:t>
            </w:r>
            <w:r w:rsidRPr="00E04EBB">
              <w:rPr>
                <w:rFonts w:ascii="Times New Roman" w:hAnsi="Times New Roman" w:cs="Times New Roman"/>
                <w:sz w:val="24"/>
                <w:szCs w:val="24"/>
              </w:rPr>
              <w:t>А.Лукьянова</w:t>
            </w:r>
          </w:p>
        </w:tc>
      </w:tr>
    </w:tbl>
    <w:p w:rsidR="00E04EBB" w:rsidRPr="00E04EBB" w:rsidRDefault="00E04EBB"/>
    <w:p w:rsidR="00E04EBB" w:rsidRDefault="00E04EBB"/>
    <w:p w:rsidR="00E04EBB" w:rsidRDefault="00E04EBB"/>
    <w:p w:rsidR="00E04EBB" w:rsidRDefault="00E04EBB"/>
    <w:p w:rsidR="00E04EBB" w:rsidRDefault="00E04EBB"/>
    <w:p w:rsidR="00E04EBB" w:rsidRDefault="00E04EBB"/>
    <w:p w:rsidR="00E04EBB" w:rsidRDefault="00E04EBB"/>
    <w:tbl>
      <w:tblPr>
        <w:tblW w:w="0" w:type="auto"/>
        <w:jc w:val="right"/>
        <w:tblInd w:w="-399" w:type="dxa"/>
        <w:tblLayout w:type="fixed"/>
        <w:tblCellMar>
          <w:top w:w="15" w:type="dxa"/>
          <w:left w:w="15" w:type="dxa"/>
          <w:bottom w:w="15" w:type="dxa"/>
          <w:right w:w="15" w:type="dxa"/>
        </w:tblCellMar>
        <w:tblLook w:val="04A0"/>
      </w:tblPr>
      <w:tblGrid>
        <w:gridCol w:w="3393"/>
      </w:tblGrid>
      <w:tr w:rsidR="00E04EBB" w:rsidRPr="00E04EBB" w:rsidTr="00C35AFB">
        <w:trPr>
          <w:jc w:val="right"/>
        </w:trPr>
        <w:tc>
          <w:tcPr>
            <w:tcW w:w="3393" w:type="dxa"/>
            <w:tcMar>
              <w:top w:w="60" w:type="dxa"/>
              <w:left w:w="60" w:type="dxa"/>
              <w:bottom w:w="60" w:type="dxa"/>
              <w:right w:w="60" w:type="dxa"/>
            </w:tcMar>
            <w:hideMark/>
          </w:tcPr>
          <w:p w:rsidR="00E04EBB" w:rsidRPr="00E04EBB" w:rsidRDefault="00E04EBB" w:rsidP="00C35AFB">
            <w:pPr>
              <w:spacing w:after="0"/>
              <w:jc w:val="right"/>
              <w:rPr>
                <w:rFonts w:ascii="Times New Roman" w:hAnsi="Times New Roman" w:cs="Times New Roman"/>
                <w:sz w:val="24"/>
                <w:szCs w:val="24"/>
              </w:rPr>
            </w:pPr>
            <w:r w:rsidRPr="00E04EBB">
              <w:rPr>
                <w:rFonts w:ascii="Times New Roman" w:hAnsi="Times New Roman" w:cs="Times New Roman"/>
                <w:sz w:val="24"/>
                <w:szCs w:val="24"/>
              </w:rPr>
              <w:t>Приложение</w:t>
            </w:r>
            <w:r w:rsidRPr="00E04EBB">
              <w:rPr>
                <w:rFonts w:ascii="Times New Roman" w:hAnsi="Times New Roman" w:cs="Times New Roman"/>
                <w:sz w:val="24"/>
                <w:szCs w:val="24"/>
              </w:rPr>
              <w:br/>
              <w:t xml:space="preserve">к приказу от </w:t>
            </w:r>
            <w:r w:rsidRPr="00E04EBB">
              <w:rPr>
                <w:rStyle w:val="fill"/>
                <w:rFonts w:ascii="Times New Roman" w:hAnsi="Times New Roman" w:cs="Times New Roman"/>
                <w:color w:val="auto"/>
                <w:sz w:val="24"/>
                <w:szCs w:val="24"/>
              </w:rPr>
              <w:t>28.12. 2018 г</w:t>
            </w:r>
            <w:r>
              <w:rPr>
                <w:rStyle w:val="fill"/>
                <w:rFonts w:ascii="Times New Roman" w:hAnsi="Times New Roman" w:cs="Times New Roman"/>
                <w:color w:val="auto"/>
                <w:sz w:val="24"/>
                <w:szCs w:val="24"/>
              </w:rPr>
              <w:t xml:space="preserve"> </w:t>
            </w:r>
            <w:r w:rsidRPr="00E04EBB">
              <w:rPr>
                <w:rFonts w:ascii="Times New Roman" w:hAnsi="Times New Roman" w:cs="Times New Roman"/>
                <w:b/>
                <w:i/>
                <w:sz w:val="24"/>
                <w:szCs w:val="24"/>
              </w:rPr>
              <w:t>№ </w:t>
            </w:r>
            <w:r w:rsidRPr="00E04EBB">
              <w:rPr>
                <w:rStyle w:val="fill"/>
                <w:rFonts w:ascii="Times New Roman" w:hAnsi="Times New Roman" w:cs="Times New Roman"/>
                <w:color w:val="auto"/>
                <w:sz w:val="24"/>
                <w:szCs w:val="24"/>
              </w:rPr>
              <w:t>90</w:t>
            </w:r>
          </w:p>
        </w:tc>
      </w:tr>
    </w:tbl>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b/>
          <w:bCs/>
          <w:sz w:val="24"/>
          <w:szCs w:val="24"/>
        </w:rPr>
        <w:t>Учетная политика для целей бухгалтерского учета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Учетная политика Государственного бюджетного учреждения «Альфа» (далее – учреждение) разработана в соответствии:</w:t>
      </w:r>
    </w:p>
    <w:p w:rsidR="00E04EBB" w:rsidRPr="00F36251" w:rsidRDefault="00E04EBB" w:rsidP="00E04EB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 xml:space="preserve">с приказом Минфина от 01.12.2010 № 157н </w:t>
      </w:r>
      <w:r w:rsidRPr="00F36251">
        <w:rPr>
          <w:rFonts w:ascii="Times New Roman" w:hAnsi="Times New Roman" w:cs="Times New Roman"/>
          <w:i/>
          <w:iCs/>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F36251">
        <w:rPr>
          <w:rFonts w:ascii="Times New Roman" w:hAnsi="Times New Roman" w:cs="Times New Roman"/>
          <w:i/>
          <w:iCs/>
          <w:sz w:val="24"/>
          <w:szCs w:val="24"/>
        </w:rPr>
        <w:lastRenderedPageBreak/>
        <w:t>(муниципальных) учреждений и Инструкции по его применению»</w:t>
      </w:r>
      <w:r w:rsidRPr="00F36251">
        <w:rPr>
          <w:rFonts w:ascii="Times New Roman" w:hAnsi="Times New Roman" w:cs="Times New Roman"/>
          <w:sz w:val="24"/>
          <w:szCs w:val="24"/>
        </w:rPr>
        <w:t xml:space="preserve"> (далее – Инструкции к Единому плану счетов № 157н);</w:t>
      </w:r>
    </w:p>
    <w:p w:rsidR="00E04EBB" w:rsidRPr="00F36251" w:rsidRDefault="00E04EBB" w:rsidP="00E04EB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 xml:space="preserve">приказом Минфина от 16.12.2010 № 174н </w:t>
      </w:r>
      <w:r w:rsidRPr="00F36251">
        <w:rPr>
          <w:rFonts w:ascii="Times New Roman" w:hAnsi="Times New Roman" w:cs="Times New Roman"/>
          <w:i/>
          <w:iCs/>
          <w:sz w:val="24"/>
          <w:szCs w:val="24"/>
        </w:rPr>
        <w:t>«Об утверждении Плана счетов бухгалтерского учета бюджетных учреждений и Инструкции по его применению»</w:t>
      </w:r>
      <w:r w:rsidRPr="00F36251">
        <w:rPr>
          <w:rFonts w:ascii="Times New Roman" w:hAnsi="Times New Roman" w:cs="Times New Roman"/>
          <w:sz w:val="24"/>
          <w:szCs w:val="24"/>
        </w:rPr>
        <w:t xml:space="preserve"> (далее – Инструкция № 174н);</w:t>
      </w:r>
    </w:p>
    <w:p w:rsidR="00E04EBB" w:rsidRPr="00F36251" w:rsidRDefault="00E04EBB" w:rsidP="00E04EB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shd w:val="clear" w:color="auto" w:fill="FFFFFF"/>
        </w:rPr>
        <w:t>приказом Минфина от 08.06.2018 № 132н «</w:t>
      </w:r>
      <w:r w:rsidRPr="00F36251">
        <w:rPr>
          <w:rFonts w:ascii="Times New Roman" w:hAnsi="Times New Roman" w:cs="Times New Roman"/>
          <w:i/>
          <w:sz w:val="24"/>
          <w:szCs w:val="24"/>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F36251">
        <w:rPr>
          <w:rFonts w:ascii="Times New Roman" w:hAnsi="Times New Roman" w:cs="Times New Roman"/>
          <w:sz w:val="24"/>
          <w:szCs w:val="24"/>
          <w:shd w:val="clear" w:color="auto" w:fill="FFFFFF"/>
        </w:rPr>
        <w:t>(далее – приказ № 132н);</w:t>
      </w:r>
    </w:p>
    <w:p w:rsidR="00E04EBB" w:rsidRPr="00F36251" w:rsidRDefault="00E04EBB" w:rsidP="00E04EB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shd w:val="clear" w:color="auto" w:fill="FFFFFF"/>
        </w:rPr>
        <w:t xml:space="preserve">приказом Минфина от 29.11.2017 № 209н </w:t>
      </w:r>
      <w:r w:rsidRPr="00F36251">
        <w:rPr>
          <w:rFonts w:ascii="Times New Roman" w:hAnsi="Times New Roman" w:cs="Times New Roman"/>
          <w:i/>
          <w:sz w:val="24"/>
          <w:szCs w:val="24"/>
          <w:shd w:val="clear" w:color="auto" w:fill="FFFFFF"/>
        </w:rPr>
        <w:t xml:space="preserve">«Об утверждении Порядка применения классификации операций сектора государственного управления» </w:t>
      </w:r>
      <w:r w:rsidRPr="00F36251">
        <w:rPr>
          <w:rFonts w:ascii="Times New Roman" w:hAnsi="Times New Roman" w:cs="Times New Roman"/>
          <w:sz w:val="24"/>
          <w:szCs w:val="24"/>
          <w:shd w:val="clear" w:color="auto" w:fill="FFFFFF"/>
        </w:rPr>
        <w:t>(далее – приказ № 209н);</w:t>
      </w:r>
    </w:p>
    <w:p w:rsidR="00E04EBB" w:rsidRPr="00F36251" w:rsidRDefault="00E04EBB" w:rsidP="00E04EB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 xml:space="preserve">приказом Минфина от 30.03.2015 № 52н </w:t>
      </w:r>
      <w:r w:rsidRPr="00F36251">
        <w:rPr>
          <w:rFonts w:ascii="Times New Roman" w:hAnsi="Times New Roman" w:cs="Times New Roman"/>
          <w:i/>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36251">
        <w:rPr>
          <w:rFonts w:ascii="Times New Roman" w:hAnsi="Times New Roman" w:cs="Times New Roman"/>
          <w:sz w:val="24"/>
          <w:szCs w:val="24"/>
        </w:rPr>
        <w:t xml:space="preserve"> (далее – приказ № 52н);</w:t>
      </w:r>
    </w:p>
    <w:p w:rsidR="00E04EBB" w:rsidRPr="00F36251" w:rsidRDefault="00E04EBB" w:rsidP="00E04EB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F36251">
        <w:rPr>
          <w:rFonts w:ascii="Times New Roman" w:hAnsi="Times New Roman" w:cs="Times New Roman"/>
          <w:sz w:val="24"/>
          <w:szCs w:val="24"/>
          <w:shd w:val="clear" w:color="auto" w:fill="FFFFFF"/>
        </w:rPr>
        <w:t xml:space="preserve">от 30.12.2017 </w:t>
      </w:r>
      <w:r w:rsidRPr="00F36251">
        <w:rPr>
          <w:rFonts w:ascii="Times New Roman" w:hAnsi="Times New Roman" w:cs="Times New Roman"/>
          <w:sz w:val="24"/>
          <w:szCs w:val="24"/>
        </w:rPr>
        <w:t>№ 274н, 275н, 278н (далее – соответственно СГС «Учетная политика, оценочные значения и ошибки», СГС «</w:t>
      </w:r>
      <w:r w:rsidRPr="00F36251">
        <w:rPr>
          <w:rFonts w:ascii="Times New Roman" w:hAnsi="Times New Roman" w:cs="Times New Roman"/>
          <w:sz w:val="24"/>
          <w:szCs w:val="24"/>
          <w:shd w:val="clear" w:color="auto" w:fill="FFFFFF"/>
        </w:rPr>
        <w:t>События после отчетной даты</w:t>
      </w:r>
      <w:r w:rsidRPr="00F36251">
        <w:rPr>
          <w:rFonts w:ascii="Times New Roman" w:hAnsi="Times New Roman" w:cs="Times New Roman"/>
          <w:sz w:val="24"/>
          <w:szCs w:val="24"/>
        </w:rPr>
        <w:t>», СГС «</w:t>
      </w:r>
      <w:r w:rsidRPr="00F36251">
        <w:rPr>
          <w:rFonts w:ascii="Times New Roman" w:hAnsi="Times New Roman" w:cs="Times New Roman"/>
          <w:sz w:val="24"/>
          <w:szCs w:val="24"/>
          <w:shd w:val="clear" w:color="auto" w:fill="FFFFFF"/>
        </w:rPr>
        <w:t>Отчет о движении денежных средств</w:t>
      </w:r>
      <w:r w:rsidRPr="00F36251">
        <w:rPr>
          <w:rFonts w:ascii="Times New Roman" w:hAnsi="Times New Roman" w:cs="Times New Roman"/>
          <w:sz w:val="24"/>
          <w:szCs w:val="24"/>
        </w:rPr>
        <w:t xml:space="preserve">»), </w:t>
      </w:r>
      <w:r w:rsidRPr="00F36251">
        <w:rPr>
          <w:rFonts w:ascii="Times New Roman" w:hAnsi="Times New Roman" w:cs="Times New Roman"/>
          <w:sz w:val="24"/>
          <w:szCs w:val="24"/>
          <w:shd w:val="clear" w:color="auto" w:fill="FFFFFF"/>
        </w:rPr>
        <w:t>от 27.02.2018 № 32н (</w:t>
      </w:r>
      <w:r w:rsidRPr="00F36251">
        <w:rPr>
          <w:rFonts w:ascii="Times New Roman" w:hAnsi="Times New Roman" w:cs="Times New Roman"/>
          <w:sz w:val="24"/>
          <w:szCs w:val="24"/>
        </w:rPr>
        <w:t>далее – СГС «</w:t>
      </w:r>
      <w:r w:rsidRPr="00F36251">
        <w:rPr>
          <w:rFonts w:ascii="Times New Roman" w:hAnsi="Times New Roman" w:cs="Times New Roman"/>
          <w:sz w:val="24"/>
          <w:szCs w:val="24"/>
          <w:shd w:val="clear" w:color="auto" w:fill="FFFFFF"/>
        </w:rPr>
        <w:t>Доходы</w:t>
      </w:r>
      <w:r w:rsidRPr="00F36251">
        <w:rPr>
          <w:rFonts w:ascii="Times New Roman" w:hAnsi="Times New Roman" w:cs="Times New Roman"/>
          <w:sz w:val="24"/>
          <w:szCs w:val="24"/>
        </w:rPr>
        <w:t>»</w:t>
      </w:r>
      <w:r w:rsidRPr="00F36251">
        <w:rPr>
          <w:rFonts w:ascii="Times New Roman" w:hAnsi="Times New Roman" w:cs="Times New Roman"/>
          <w:sz w:val="24"/>
          <w:szCs w:val="24"/>
          <w:shd w:val="clear" w:color="auto" w:fill="FFFFFF"/>
        </w:rPr>
        <w:t>), от 30.05.2018 №122н (</w:t>
      </w:r>
      <w:r w:rsidRPr="00F36251">
        <w:rPr>
          <w:rFonts w:ascii="Times New Roman" w:hAnsi="Times New Roman" w:cs="Times New Roman"/>
          <w:sz w:val="24"/>
          <w:szCs w:val="24"/>
        </w:rPr>
        <w:t>далее –</w:t>
      </w:r>
      <w:r w:rsidRPr="00F36251">
        <w:rPr>
          <w:rFonts w:ascii="Times New Roman" w:hAnsi="Times New Roman" w:cs="Times New Roman"/>
          <w:sz w:val="24"/>
          <w:szCs w:val="24"/>
          <w:shd w:val="clear" w:color="auto" w:fill="FFFFFF"/>
        </w:rPr>
        <w:t xml:space="preserve"> СГС «</w:t>
      </w:r>
      <w:r w:rsidRPr="00F36251">
        <w:rPr>
          <w:rFonts w:ascii="Times New Roman" w:hAnsi="Times New Roman" w:cs="Times New Roman"/>
          <w:sz w:val="24"/>
          <w:szCs w:val="24"/>
        </w:rPr>
        <w:t>Влияние изменений курсов иностранных валют»).</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В части исполнения полномочий получателя бюджетных средств Учреждение ведет учет в соответствии с приказом Минфина от 06.12.2010 №162н </w:t>
      </w:r>
      <w:r w:rsidRPr="00F36251">
        <w:rPr>
          <w:rFonts w:ascii="Times New Roman" w:hAnsi="Times New Roman" w:cs="Times New Roman"/>
          <w:i/>
          <w:iCs/>
          <w:sz w:val="24"/>
          <w:szCs w:val="24"/>
        </w:rPr>
        <w:t>«Об утверждении плана счетов бюджетного учета и Инструкции по его применению»</w:t>
      </w:r>
      <w:r w:rsidRPr="00F36251">
        <w:rPr>
          <w:rFonts w:ascii="Times New Roman" w:hAnsi="Times New Roman" w:cs="Times New Roman"/>
          <w:sz w:val="24"/>
          <w:szCs w:val="24"/>
        </w:rPr>
        <w:t xml:space="preserve"> (далее – Инструкция № 162н).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Используемые термины и сокращения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2"/>
        <w:gridCol w:w="4330"/>
      </w:tblGrid>
      <w:tr w:rsidR="00E04EBB" w:rsidRPr="00F36251" w:rsidTr="00C35AFB">
        <w:tc>
          <w:tcPr>
            <w:tcW w:w="4322"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36251">
              <w:rPr>
                <w:rFonts w:ascii="Times New Roman" w:hAnsi="Times New Roman" w:cs="Times New Roman"/>
                <w:b/>
                <w:sz w:val="24"/>
                <w:szCs w:val="24"/>
              </w:rPr>
              <w:t xml:space="preserve">Наименование </w:t>
            </w:r>
          </w:p>
        </w:tc>
        <w:tc>
          <w:tcPr>
            <w:tcW w:w="4330"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36251">
              <w:rPr>
                <w:rFonts w:ascii="Times New Roman" w:hAnsi="Times New Roman" w:cs="Times New Roman"/>
                <w:b/>
                <w:sz w:val="24"/>
                <w:szCs w:val="24"/>
              </w:rPr>
              <w:t xml:space="preserve">Расшифровка </w:t>
            </w:r>
          </w:p>
        </w:tc>
      </w:tr>
      <w:tr w:rsidR="00E04EBB" w:rsidRPr="00F36251" w:rsidTr="00C35AFB">
        <w:tc>
          <w:tcPr>
            <w:tcW w:w="4322"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Учреждение</w:t>
            </w:r>
          </w:p>
        </w:tc>
        <w:tc>
          <w:tcPr>
            <w:tcW w:w="4330" w:type="dxa"/>
          </w:tcPr>
          <w:p w:rsidR="00E04EBB" w:rsidRPr="00E04EBB" w:rsidRDefault="00E04EBB" w:rsidP="00C35AFB">
            <w:pPr>
              <w:spacing w:after="0"/>
              <w:jc w:val="center"/>
              <w:rPr>
                <w:rStyle w:val="fill"/>
                <w:rFonts w:ascii="Times New Roman" w:hAnsi="Times New Roman" w:cs="Times New Roman"/>
                <w:b w:val="0"/>
                <w:i w:val="0"/>
                <w:color w:val="auto"/>
                <w:sz w:val="24"/>
                <w:szCs w:val="24"/>
              </w:rPr>
            </w:pPr>
            <w:r w:rsidRPr="00E04EBB">
              <w:rPr>
                <w:rStyle w:val="fill"/>
                <w:rFonts w:ascii="Times New Roman" w:hAnsi="Times New Roman" w:cs="Times New Roman"/>
                <w:color w:val="auto"/>
                <w:sz w:val="24"/>
                <w:szCs w:val="24"/>
              </w:rPr>
              <w:t xml:space="preserve">Муниципальное  общеобразовательное  бюджетное учреждение « </w:t>
            </w:r>
            <w:proofErr w:type="spellStart"/>
            <w:r w:rsidRPr="00E04EBB">
              <w:rPr>
                <w:rStyle w:val="fill"/>
                <w:rFonts w:ascii="Times New Roman" w:hAnsi="Times New Roman" w:cs="Times New Roman"/>
                <w:color w:val="auto"/>
                <w:sz w:val="24"/>
                <w:szCs w:val="24"/>
              </w:rPr>
              <w:t>Митинская</w:t>
            </w:r>
            <w:proofErr w:type="spellEnd"/>
            <w:r w:rsidRPr="00E04EBB">
              <w:rPr>
                <w:rStyle w:val="fill"/>
                <w:rFonts w:ascii="Times New Roman" w:hAnsi="Times New Roman" w:cs="Times New Roman"/>
                <w:color w:val="auto"/>
                <w:sz w:val="24"/>
                <w:szCs w:val="24"/>
              </w:rPr>
              <w:t xml:space="preserve"> основная школа»</w:t>
            </w:r>
          </w:p>
          <w:p w:rsidR="00E04EBB" w:rsidRPr="00E04EBB"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r>
      <w:tr w:rsidR="00E04EBB" w:rsidRPr="00F36251" w:rsidTr="00C35AFB">
        <w:tc>
          <w:tcPr>
            <w:tcW w:w="4322"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КБК</w:t>
            </w:r>
          </w:p>
        </w:tc>
        <w:tc>
          <w:tcPr>
            <w:tcW w:w="4330"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1–17 разряды номера счета в соответствии с Рабочим планом счетов</w:t>
            </w:r>
          </w:p>
        </w:tc>
      </w:tr>
      <w:tr w:rsidR="00E04EBB" w:rsidRPr="00F36251" w:rsidTr="00C35AFB">
        <w:tc>
          <w:tcPr>
            <w:tcW w:w="4322"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Х</w:t>
            </w:r>
          </w:p>
        </w:tc>
        <w:tc>
          <w:tcPr>
            <w:tcW w:w="4330"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18 разряд номера счета бухучета – </w:t>
            </w:r>
            <w:r w:rsidRPr="00F36251">
              <w:rPr>
                <w:rFonts w:ascii="Times New Roman" w:hAnsi="Times New Roman" w:cs="Times New Roman"/>
                <w:i/>
                <w:sz w:val="24"/>
                <w:szCs w:val="24"/>
              </w:rPr>
              <w:t>код вида финансового обеспечения (деятельности)</w:t>
            </w:r>
          </w:p>
        </w:tc>
      </w:tr>
    </w:tbl>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b/>
          <w:bCs/>
          <w:sz w:val="24"/>
          <w:szCs w:val="24"/>
          <w:lang w:val="en-US"/>
        </w:rPr>
        <w:t>I</w:t>
      </w:r>
      <w:r w:rsidRPr="00F36251">
        <w:rPr>
          <w:rFonts w:ascii="Times New Roman" w:hAnsi="Times New Roman" w:cs="Times New Roman"/>
          <w:b/>
          <w:bCs/>
          <w:sz w:val="24"/>
          <w:szCs w:val="24"/>
        </w:rPr>
        <w:t>. Общие положения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1. 1. Бухгалтерский учет ведется Муниципальным учреждением « Централизованной бухгалтерией образовательных учреждение  </w:t>
      </w:r>
      <w:proofErr w:type="spellStart"/>
      <w:r w:rsidRPr="00F36251">
        <w:rPr>
          <w:rFonts w:ascii="Times New Roman" w:hAnsi="Times New Roman" w:cs="Times New Roman"/>
          <w:sz w:val="24"/>
          <w:szCs w:val="24"/>
        </w:rPr>
        <w:t>Гаврилов-Ямского</w:t>
      </w:r>
      <w:proofErr w:type="spellEnd"/>
      <w:r w:rsidRPr="00F36251">
        <w:rPr>
          <w:rFonts w:ascii="Times New Roman" w:hAnsi="Times New Roman" w:cs="Times New Roman"/>
          <w:sz w:val="24"/>
          <w:szCs w:val="24"/>
        </w:rPr>
        <w:t xml:space="preserve"> муниципального района» на основании договора оказания услуг по ведению бухгалтерского учета, возглавляемым </w:t>
      </w:r>
      <w:r w:rsidRPr="00F36251">
        <w:rPr>
          <w:rFonts w:ascii="Times New Roman" w:hAnsi="Times New Roman" w:cs="Times New Roman"/>
          <w:sz w:val="24"/>
          <w:szCs w:val="24"/>
        </w:rPr>
        <w:lastRenderedPageBreak/>
        <w:t>директором. Сотрудники бухгалтерии руководствуются в работе Положением о бухгалтерии, должностными инструкциями.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Ответственным за ведение бухгалтерского учета в учреждении является главный бухгалтер.</w:t>
      </w:r>
      <w:r w:rsidRPr="00F36251">
        <w:rPr>
          <w:rFonts w:ascii="Times New Roman" w:hAnsi="Times New Roman" w:cs="Times New Roman"/>
          <w:sz w:val="24"/>
          <w:szCs w:val="24"/>
        </w:rPr>
        <w:br/>
        <w:t>Основание: часть 3 статьи 7 Закона от 06.12.2011 № 402-ФЗ, пункт 4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 В учреждении действуют постоянные комиссии:</w:t>
      </w:r>
      <w:r w:rsidRPr="00F36251">
        <w:rPr>
          <w:rFonts w:ascii="Times New Roman" w:hAnsi="Times New Roman" w:cs="Times New Roman"/>
          <w:sz w:val="24"/>
          <w:szCs w:val="24"/>
        </w:rPr>
        <w:br/>
        <w:t xml:space="preserve">– комиссия по поступлению и выбытию активов (приложение 1); </w:t>
      </w:r>
      <w:r w:rsidRPr="00F36251">
        <w:rPr>
          <w:rFonts w:ascii="Times New Roman" w:hAnsi="Times New Roman" w:cs="Times New Roman"/>
          <w:sz w:val="24"/>
          <w:szCs w:val="24"/>
        </w:rPr>
        <w:br/>
        <w:t xml:space="preserve">– инвентаризационная комиссия (приложение 2); </w:t>
      </w:r>
      <w:r w:rsidRPr="00F36251">
        <w:rPr>
          <w:rFonts w:ascii="Times New Roman" w:hAnsi="Times New Roman" w:cs="Times New Roman"/>
          <w:sz w:val="24"/>
          <w:szCs w:val="24"/>
        </w:rPr>
        <w:br/>
        <w:t xml:space="preserve"> – комиссия для проведения внезапной ревизии кассы (приложение 4).</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3. Учреждение публикует основные положения учетной политики на своем официальном сайте путем размещения копий документов учетной политики.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9 СГС «Учетная политика, оценочные значения и ошибки».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пункты 17, 20, 32 СГС «Учетная политика, оценочные значения и ошибки».</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b/>
          <w:bCs/>
          <w:sz w:val="24"/>
          <w:szCs w:val="24"/>
          <w:lang w:val="en-US"/>
        </w:rPr>
        <w:t>II</w:t>
      </w:r>
      <w:r w:rsidRPr="00F36251">
        <w:rPr>
          <w:rFonts w:ascii="Times New Roman" w:hAnsi="Times New Roman" w:cs="Times New Roman"/>
          <w:b/>
          <w:bCs/>
          <w:sz w:val="24"/>
          <w:szCs w:val="24"/>
        </w:rPr>
        <w:t>. Технология обработки учетной информации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 Бухгалтерский учет ведется в электронном виде с применением программных продуктов  АС Смета «</w:t>
      </w:r>
      <w:r w:rsidRPr="00E04EBB">
        <w:rPr>
          <w:rStyle w:val="fill"/>
          <w:rFonts w:ascii="Times New Roman" w:hAnsi="Times New Roman" w:cs="Times New Roman"/>
          <w:color w:val="auto"/>
          <w:sz w:val="24"/>
          <w:szCs w:val="24"/>
        </w:rPr>
        <w:t>Бухгалтерия</w:t>
      </w:r>
      <w:r w:rsidRPr="00E04EBB">
        <w:rPr>
          <w:rFonts w:ascii="Times New Roman" w:hAnsi="Times New Roman" w:cs="Times New Roman"/>
          <w:sz w:val="24"/>
          <w:szCs w:val="24"/>
        </w:rPr>
        <w:t>», АС-Смета «</w:t>
      </w:r>
      <w:r w:rsidRPr="00E04EBB">
        <w:rPr>
          <w:rStyle w:val="fill"/>
          <w:rFonts w:ascii="Times New Roman" w:hAnsi="Times New Roman" w:cs="Times New Roman"/>
          <w:color w:val="auto"/>
          <w:sz w:val="24"/>
          <w:szCs w:val="24"/>
        </w:rPr>
        <w:t>Зарплата</w:t>
      </w:r>
      <w:r w:rsidRPr="00E04EBB">
        <w:rPr>
          <w:rFonts w:ascii="Times New Roman" w:hAnsi="Times New Roman" w:cs="Times New Roman"/>
          <w:sz w:val="24"/>
          <w:szCs w:val="24"/>
        </w:rPr>
        <w:t>».</w:t>
      </w:r>
      <w:r w:rsidRPr="00F36251">
        <w:rPr>
          <w:rFonts w:ascii="Times New Roman" w:hAnsi="Times New Roman" w:cs="Times New Roman"/>
          <w:sz w:val="24"/>
          <w:szCs w:val="24"/>
        </w:rPr>
        <w:br/>
        <w:t>Основание: пункт 6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E04EBB" w:rsidRPr="00F36251" w:rsidRDefault="00E04EBB" w:rsidP="00E04EBB">
      <w:pPr>
        <w:numPr>
          <w:ilvl w:val="0"/>
          <w:numId w:val="3"/>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система электронного документооборота с территориальным органом Федерального казначейства;</w:t>
      </w:r>
    </w:p>
    <w:p w:rsidR="00E04EBB" w:rsidRPr="00F36251" w:rsidRDefault="00E04EBB" w:rsidP="00E04EBB">
      <w:pPr>
        <w:numPr>
          <w:ilvl w:val="0"/>
          <w:numId w:val="3"/>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передача бухгалтерской отчетности учредителю;</w:t>
      </w:r>
    </w:p>
    <w:p w:rsidR="00E04EBB" w:rsidRPr="00F36251" w:rsidRDefault="00E04EBB" w:rsidP="00E04EBB">
      <w:pPr>
        <w:numPr>
          <w:ilvl w:val="0"/>
          <w:numId w:val="3"/>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w:t>
      </w:r>
    </w:p>
    <w:p w:rsidR="00E04EBB" w:rsidRPr="00F36251" w:rsidRDefault="00E04EBB" w:rsidP="00E04EBB">
      <w:pPr>
        <w:numPr>
          <w:ilvl w:val="0"/>
          <w:numId w:val="3"/>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передача отчетности в отделение Пенсионного фонда;</w:t>
      </w:r>
    </w:p>
    <w:p w:rsidR="00E04EBB" w:rsidRPr="00F36251" w:rsidRDefault="00E04EBB" w:rsidP="00E04EBB">
      <w:pPr>
        <w:numPr>
          <w:ilvl w:val="0"/>
          <w:numId w:val="3"/>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 xml:space="preserve">размещение информации о деятельности учреждения на официальном сайте </w:t>
      </w:r>
      <w:proofErr w:type="spellStart"/>
      <w:r w:rsidRPr="00F36251">
        <w:rPr>
          <w:rFonts w:ascii="Times New Roman" w:hAnsi="Times New Roman" w:cs="Times New Roman"/>
          <w:sz w:val="24"/>
          <w:szCs w:val="24"/>
        </w:rPr>
        <w:t>bus.gov.ru</w:t>
      </w:r>
      <w:proofErr w:type="spellEnd"/>
      <w:r w:rsidRPr="00F36251">
        <w:rPr>
          <w:rFonts w:ascii="Times New Roman" w:hAnsi="Times New Roman" w:cs="Times New Roman"/>
          <w:sz w:val="24"/>
          <w:szCs w:val="24"/>
        </w:rPr>
        <w:t>;</w:t>
      </w:r>
    </w:p>
    <w:p w:rsidR="00E04EBB" w:rsidRPr="00E04EBB" w:rsidRDefault="00E04EBB" w:rsidP="00E04EBB">
      <w:pPr>
        <w:numPr>
          <w:ilvl w:val="0"/>
          <w:numId w:val="3"/>
        </w:numPr>
        <w:tabs>
          <w:tab w:val="clear" w:pos="720"/>
        </w:tabs>
        <w:spacing w:after="0" w:line="240" w:lineRule="auto"/>
        <w:ind w:left="0" w:firstLine="0"/>
        <w:rPr>
          <w:rFonts w:ascii="Times New Roman" w:hAnsi="Times New Roman" w:cs="Times New Roman"/>
          <w:sz w:val="24"/>
          <w:szCs w:val="24"/>
        </w:rPr>
      </w:pPr>
      <w:r w:rsidRPr="00E04EBB">
        <w:rPr>
          <w:rStyle w:val="fill"/>
          <w:rFonts w:ascii="Times New Roman" w:hAnsi="Times New Roman" w:cs="Times New Roman"/>
          <w:color w:val="auto"/>
          <w:sz w:val="24"/>
          <w:szCs w:val="24"/>
        </w:rPr>
        <w:t>информационно методический сайт Госфинансы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lastRenderedPageBreak/>
        <w:t>4. В целях обеспечения сохранности электронных данных бухгалтерского учета и отчетности:</w:t>
      </w:r>
    </w:p>
    <w:p w:rsidR="00E04EBB" w:rsidRPr="00272012" w:rsidRDefault="00E04EBB" w:rsidP="00E04EBB">
      <w:pPr>
        <w:numPr>
          <w:ilvl w:val="0"/>
          <w:numId w:val="4"/>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на сервере ежедневно производится сохранение резервных копий базы «</w:t>
      </w:r>
      <w:r w:rsidRPr="00E04EBB">
        <w:rPr>
          <w:rStyle w:val="fill"/>
          <w:rFonts w:ascii="Times New Roman" w:hAnsi="Times New Roman" w:cs="Times New Roman"/>
          <w:color w:val="auto"/>
          <w:sz w:val="24"/>
          <w:szCs w:val="24"/>
        </w:rPr>
        <w:t>Бухгалтерия</w:t>
      </w:r>
      <w:r w:rsidRPr="00E04EBB">
        <w:rPr>
          <w:rFonts w:ascii="Times New Roman" w:hAnsi="Times New Roman" w:cs="Times New Roman"/>
          <w:sz w:val="24"/>
          <w:szCs w:val="24"/>
        </w:rPr>
        <w:t>», еженедельно – «</w:t>
      </w:r>
      <w:r w:rsidRPr="00E04EBB">
        <w:rPr>
          <w:rStyle w:val="fill"/>
          <w:rFonts w:ascii="Times New Roman" w:hAnsi="Times New Roman" w:cs="Times New Roman"/>
          <w:color w:val="auto"/>
          <w:sz w:val="24"/>
          <w:szCs w:val="24"/>
        </w:rPr>
        <w:t>Зарплата</w:t>
      </w:r>
      <w:r w:rsidRPr="00272012">
        <w:rPr>
          <w:rFonts w:ascii="Times New Roman" w:hAnsi="Times New Roman" w:cs="Times New Roman"/>
          <w:sz w:val="24"/>
          <w:szCs w:val="24"/>
        </w:rPr>
        <w:t>»;</w:t>
      </w:r>
    </w:p>
    <w:p w:rsidR="00E04EBB" w:rsidRPr="00F36251" w:rsidRDefault="00E04EBB" w:rsidP="00E04EBB">
      <w:pPr>
        <w:numPr>
          <w:ilvl w:val="0"/>
          <w:numId w:val="4"/>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E04EBB" w:rsidRPr="00F36251" w:rsidRDefault="00E04EBB" w:rsidP="00E04EBB">
      <w:pPr>
        <w:numPr>
          <w:ilvl w:val="0"/>
          <w:numId w:val="4"/>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19 Инструкции к Единому плану счетов № 157н, пункт 33 СГС «Концептуальные основы бухучета и отчетности».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b/>
          <w:bCs/>
          <w:sz w:val="24"/>
          <w:szCs w:val="24"/>
          <w:lang w:val="en-US"/>
        </w:rPr>
        <w:t>III</w:t>
      </w:r>
      <w:r w:rsidRPr="00F36251">
        <w:rPr>
          <w:rFonts w:ascii="Times New Roman" w:hAnsi="Times New Roman" w:cs="Times New Roman"/>
          <w:b/>
          <w:bCs/>
          <w:sz w:val="24"/>
          <w:szCs w:val="24"/>
        </w:rPr>
        <w:t>. Правила документооборота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22 СГС «Концептуальные основы бухучета и отчетности», подпункт «</w:t>
      </w:r>
      <w:proofErr w:type="spellStart"/>
      <w:r w:rsidRPr="00F36251">
        <w:rPr>
          <w:rFonts w:ascii="Times New Roman" w:hAnsi="Times New Roman" w:cs="Times New Roman"/>
          <w:sz w:val="24"/>
          <w:szCs w:val="24"/>
        </w:rPr>
        <w:t>д</w:t>
      </w:r>
      <w:proofErr w:type="spellEnd"/>
      <w:r w:rsidRPr="00F36251">
        <w:rPr>
          <w:rFonts w:ascii="Times New Roman" w:hAnsi="Times New Roman" w:cs="Times New Roman"/>
          <w:sz w:val="24"/>
          <w:szCs w:val="24"/>
        </w:rPr>
        <w:t>» пункта 9 СГС «Учетная политика, оценочные значения и ошибки».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 При проведении хозяйственных операций, для оформления которых не предусмотрены типовые формы первичных документов, используются:</w:t>
      </w:r>
      <w:r w:rsidRPr="00F36251">
        <w:rPr>
          <w:rFonts w:ascii="Times New Roman" w:hAnsi="Times New Roman" w:cs="Times New Roman"/>
          <w:sz w:val="24"/>
          <w:szCs w:val="24"/>
        </w:rPr>
        <w:br/>
        <w:t>– самостоятельно разработанные формы, которые приведены в приложении 12;</w:t>
      </w:r>
      <w:r w:rsidRPr="00F36251">
        <w:rPr>
          <w:rFonts w:ascii="Times New Roman" w:hAnsi="Times New Roman" w:cs="Times New Roman"/>
          <w:sz w:val="24"/>
          <w:szCs w:val="24"/>
        </w:rPr>
        <w:br/>
        <w:t>– унифицированные формы, дополненные необходимыми реквизитами.</w:t>
      </w:r>
      <w:r w:rsidRPr="00F36251">
        <w:rPr>
          <w:rFonts w:ascii="Times New Roman" w:hAnsi="Times New Roman" w:cs="Times New Roman"/>
          <w:sz w:val="24"/>
          <w:szCs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3. Право подписи учетных документов предоставлено должностным лицам, перечисленным в приложении 13.</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Основание: пункт 11 Инструкции к Единому плану счетов № 157н.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11 Инструкции к Единому плану счетов № 157н, подпункт «г» пункта 9 СГС «Учетная политика, оценочные значения и ошибки».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5.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Pr="00F36251">
        <w:rPr>
          <w:rFonts w:ascii="Times New Roman" w:hAnsi="Times New Roman" w:cs="Times New Roman"/>
          <w:sz w:val="24"/>
          <w:szCs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31 СГС «Концептуальные основы бухучета и отчетности».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6. Формирование электронных регистров бухучета осуществляется в следующем порядке:</w:t>
      </w:r>
      <w:r w:rsidRPr="00F36251">
        <w:rPr>
          <w:rFonts w:ascii="Times New Roman" w:hAnsi="Times New Roman" w:cs="Times New Roman"/>
          <w:sz w:val="24"/>
          <w:szCs w:val="24"/>
        </w:rPr>
        <w:br/>
        <w:t xml:space="preserve">– в регистрах в хронологическом порядке систематизируются первичные (сводные) </w:t>
      </w:r>
      <w:r w:rsidRPr="00F36251">
        <w:rPr>
          <w:rFonts w:ascii="Times New Roman" w:hAnsi="Times New Roman" w:cs="Times New Roman"/>
          <w:sz w:val="24"/>
          <w:szCs w:val="24"/>
        </w:rPr>
        <w:lastRenderedPageBreak/>
        <w:t>учетные документы по датам совершения операций, дате принятия к учету первичного документа;</w:t>
      </w:r>
      <w:r w:rsidRPr="00F36251">
        <w:rPr>
          <w:rFonts w:ascii="Times New Roman" w:hAnsi="Times New Roman" w:cs="Times New Roman"/>
          <w:sz w:val="24"/>
          <w:szCs w:val="24"/>
        </w:rPr>
        <w:br/>
        <w:t>– журнал регистрации приходных и расходных ордеров составляется ежемесячно, в последний рабочий день месяца;</w:t>
      </w:r>
      <w:r w:rsidRPr="00F36251">
        <w:rPr>
          <w:rFonts w:ascii="Times New Roman" w:hAnsi="Times New Roman" w:cs="Times New Roman"/>
          <w:sz w:val="24"/>
          <w:szCs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F36251">
        <w:rPr>
          <w:rFonts w:ascii="Times New Roman" w:hAnsi="Times New Roman" w:cs="Times New Roman"/>
          <w:sz w:val="24"/>
          <w:szCs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F36251">
        <w:rPr>
          <w:rFonts w:ascii="Times New Roman" w:hAnsi="Times New Roman" w:cs="Times New Roman"/>
          <w:sz w:val="24"/>
          <w:szCs w:val="24"/>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F36251">
        <w:rPr>
          <w:rFonts w:ascii="Times New Roman" w:hAnsi="Times New Roman" w:cs="Times New Roman"/>
          <w:sz w:val="24"/>
          <w:szCs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F36251">
        <w:rPr>
          <w:rFonts w:ascii="Times New Roman" w:hAnsi="Times New Roman" w:cs="Times New Roman"/>
          <w:sz w:val="24"/>
          <w:szCs w:val="24"/>
        </w:rPr>
        <w:br/>
        <w:t>– журналы операций, главная книга заполняются ежемесячно;</w:t>
      </w:r>
      <w:r w:rsidRPr="00F36251">
        <w:rPr>
          <w:rFonts w:ascii="Times New Roman" w:hAnsi="Times New Roman" w:cs="Times New Roman"/>
          <w:sz w:val="24"/>
          <w:szCs w:val="24"/>
        </w:rPr>
        <w:br/>
        <w:t>– другие регистры, не указанные выше, заполняются по мере необходимости, если иное не установлено законодательством РФ.</w:t>
      </w:r>
      <w:r w:rsidRPr="00F36251">
        <w:rPr>
          <w:rFonts w:ascii="Times New Roman" w:hAnsi="Times New Roman" w:cs="Times New Roman"/>
          <w:sz w:val="24"/>
          <w:szCs w:val="24"/>
        </w:rPr>
        <w:br/>
        <w:t>Основание: пункт 11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Учетные регистры по операциям, указанным в пункте 2 раздела </w:t>
      </w:r>
      <w:r w:rsidRPr="00F36251">
        <w:rPr>
          <w:rFonts w:ascii="Times New Roman" w:hAnsi="Times New Roman" w:cs="Times New Roman"/>
          <w:sz w:val="24"/>
          <w:szCs w:val="24"/>
          <w:lang w:val="en-US"/>
        </w:rPr>
        <w:t>IV</w:t>
      </w:r>
      <w:r w:rsidRPr="00F36251">
        <w:rPr>
          <w:rFonts w:ascii="Times New Roman" w:hAnsi="Times New Roman" w:cs="Times New Roman"/>
          <w:sz w:val="24"/>
          <w:szCs w:val="24"/>
        </w:rPr>
        <w:t xml:space="preserve"> настоящей учетной политики, составляются отдельно.</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F36251">
        <w:rPr>
          <w:rFonts w:ascii="Times New Roman" w:hAnsi="Times New Roman" w:cs="Times New Roman"/>
          <w:sz w:val="24"/>
          <w:szCs w:val="24"/>
        </w:rPr>
        <w:br/>
        <w:t>– КБК Х.302.11 «Расчеты по заработной плате» и КБК Х.302.13 «Расчеты по начислениям на выплаты по оплате труда»;</w:t>
      </w:r>
      <w:r w:rsidRPr="00F36251">
        <w:rPr>
          <w:rFonts w:ascii="Times New Roman" w:hAnsi="Times New Roman" w:cs="Times New Roman"/>
          <w:sz w:val="24"/>
          <w:szCs w:val="24"/>
        </w:rPr>
        <w:br/>
        <w:t>– КБК Х.302.12 «Расчеты по прочим выплатам»;</w:t>
      </w:r>
      <w:r w:rsidRPr="00F36251">
        <w:rPr>
          <w:rFonts w:ascii="Times New Roman" w:hAnsi="Times New Roman" w:cs="Times New Roman"/>
          <w:sz w:val="24"/>
          <w:szCs w:val="24"/>
        </w:rPr>
        <w:br/>
        <w:t>– КБК Х.302.96 «Расчеты по иным расходам».</w:t>
      </w:r>
      <w:r w:rsidRPr="00F36251">
        <w:rPr>
          <w:rFonts w:ascii="Times New Roman" w:hAnsi="Times New Roman" w:cs="Times New Roman"/>
          <w:sz w:val="24"/>
          <w:szCs w:val="24"/>
        </w:rPr>
        <w:br/>
        <w:t>Основание: пункт 257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 8. Журналам операций присваиваются номера согласно приложению 11. По операциям, указанным в пункте 2 раздела </w:t>
      </w:r>
      <w:r w:rsidRPr="00F36251">
        <w:rPr>
          <w:rFonts w:ascii="Times New Roman" w:hAnsi="Times New Roman" w:cs="Times New Roman"/>
          <w:sz w:val="24"/>
          <w:szCs w:val="24"/>
          <w:lang w:val="en-US"/>
        </w:rPr>
        <w:t>IV</w:t>
      </w:r>
      <w:r w:rsidRPr="00F36251">
        <w:rPr>
          <w:rFonts w:ascii="Times New Roman" w:hAnsi="Times New Roman" w:cs="Times New Roman"/>
          <w:sz w:val="24"/>
          <w:szCs w:val="24"/>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Список сотрудников, имеющих право подписи электронных документов и регистров бухучета, утверждается отдельным приказом.</w:t>
      </w:r>
      <w:r w:rsidRPr="00F36251">
        <w:rPr>
          <w:rFonts w:ascii="Times New Roman" w:hAnsi="Times New Roman" w:cs="Times New Roman"/>
          <w:sz w:val="24"/>
          <w:szCs w:val="24"/>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w:t>
      </w:r>
      <w:r w:rsidRPr="00F36251">
        <w:rPr>
          <w:rFonts w:ascii="Times New Roman" w:hAnsi="Times New Roman" w:cs="Times New Roman"/>
          <w:sz w:val="24"/>
          <w:szCs w:val="24"/>
        </w:rPr>
        <w:lastRenderedPageBreak/>
        <w:t>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33 СГС «Концептуальные основы бухучета и отчетности», пункт 14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11. В деятельности учреждения используются следующие бланки строгой отчетности:</w:t>
      </w:r>
      <w:r w:rsidRPr="00F36251">
        <w:rPr>
          <w:rFonts w:ascii="Times New Roman" w:hAnsi="Times New Roman" w:cs="Times New Roman"/>
          <w:sz w:val="24"/>
          <w:szCs w:val="24"/>
        </w:rPr>
        <w:br/>
        <w:t>– бланки трудовых книжек и вкладышей к ним;</w:t>
      </w:r>
      <w:r w:rsidRPr="00F36251">
        <w:rPr>
          <w:rFonts w:ascii="Times New Roman" w:hAnsi="Times New Roman" w:cs="Times New Roman"/>
          <w:sz w:val="24"/>
          <w:szCs w:val="24"/>
        </w:rPr>
        <w:br/>
        <w:t>– бланки дипломов, вкладышей к дипломам, свидетельств;</w:t>
      </w:r>
      <w:r w:rsidRPr="00F36251">
        <w:rPr>
          <w:rFonts w:ascii="Times New Roman" w:hAnsi="Times New Roman" w:cs="Times New Roman"/>
          <w:sz w:val="24"/>
          <w:szCs w:val="24"/>
        </w:rPr>
        <w:br/>
        <w:t>– бланки платежных квитанций по форме № 0504510.</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Учет бланков ведется по стоимости их приобретения.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337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12. Перечень должностей сотрудников, ответственных за учет, хранение и выдачу бланков строгой отчетности, приведен в приложении 5.</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13. Особенности применения первичных документов: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13.1. При приобретении и реализации нефинансовых активов составляется Акт о приеме-передаче объектов нефинансовых активов (ф. 0504101).</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b/>
          <w:bCs/>
          <w:sz w:val="24"/>
          <w:szCs w:val="24"/>
          <w:lang w:val="en-US"/>
        </w:rPr>
        <w:t>IV</w:t>
      </w:r>
      <w:r w:rsidRPr="00F36251">
        <w:rPr>
          <w:rFonts w:ascii="Times New Roman" w:hAnsi="Times New Roman" w:cs="Times New Roman"/>
          <w:b/>
          <w:bCs/>
          <w:sz w:val="24"/>
          <w:szCs w:val="24"/>
        </w:rPr>
        <w:t>. План счетов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sidRPr="00F36251">
        <w:rPr>
          <w:rFonts w:ascii="Times New Roman" w:hAnsi="Times New Roman" w:cs="Times New Roman"/>
          <w:sz w:val="24"/>
          <w:szCs w:val="24"/>
          <w:lang w:val="en-US"/>
        </w:rPr>
        <w:t>IV</w:t>
      </w:r>
      <w:r w:rsidRPr="00F36251">
        <w:rPr>
          <w:rFonts w:ascii="Times New Roman" w:hAnsi="Times New Roman" w:cs="Times New Roman"/>
          <w:sz w:val="24"/>
          <w:szCs w:val="24"/>
        </w:rPr>
        <w:t xml:space="preserve"> настоящей учетной политики.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При отражении в бухучете хозяйственных операций 1–18 разряды номера счета Рабочего плана счетов формируются следующим образом.</w:t>
      </w:r>
      <w:r w:rsidRPr="00F36251">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984"/>
      </w:tblGrid>
      <w:tr w:rsidR="00E04EBB" w:rsidRPr="00F36251" w:rsidTr="00C35AFB">
        <w:tc>
          <w:tcPr>
            <w:tcW w:w="1668" w:type="dxa"/>
            <w:vAlign w:val="center"/>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36251">
              <w:rPr>
                <w:rFonts w:ascii="Times New Roman" w:hAnsi="Times New Roman" w:cs="Times New Roman"/>
                <w:b/>
                <w:sz w:val="24"/>
                <w:szCs w:val="24"/>
              </w:rPr>
              <w:t>Разряд номера счета</w:t>
            </w:r>
          </w:p>
        </w:tc>
        <w:tc>
          <w:tcPr>
            <w:tcW w:w="6984" w:type="dxa"/>
            <w:vAlign w:val="center"/>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36251">
              <w:rPr>
                <w:rFonts w:ascii="Times New Roman" w:hAnsi="Times New Roman" w:cs="Times New Roman"/>
                <w:b/>
                <w:sz w:val="24"/>
                <w:szCs w:val="24"/>
              </w:rPr>
              <w:t>Код</w:t>
            </w:r>
          </w:p>
        </w:tc>
      </w:tr>
      <w:tr w:rsidR="00E04EBB" w:rsidRPr="00F36251" w:rsidTr="00C35AFB">
        <w:tc>
          <w:tcPr>
            <w:tcW w:w="1668" w:type="dxa"/>
            <w:vAlign w:val="center"/>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sz w:val="24"/>
                <w:szCs w:val="24"/>
              </w:rPr>
              <w:t>1–4</w:t>
            </w:r>
          </w:p>
        </w:tc>
        <w:tc>
          <w:tcPr>
            <w:tcW w:w="6984"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F36251">
              <w:rPr>
                <w:rFonts w:ascii="Times New Roman" w:hAnsi="Times New Roman" w:cs="Times New Roman"/>
                <w:i/>
                <w:sz w:val="24"/>
                <w:szCs w:val="24"/>
              </w:rPr>
              <w:t>Аналитический код вида услуги:</w:t>
            </w:r>
          </w:p>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iCs/>
                <w:sz w:val="24"/>
                <w:szCs w:val="24"/>
              </w:rPr>
              <w:t>0702 «Общее образование»</w:t>
            </w:r>
            <w:r w:rsidRPr="00F36251">
              <w:rPr>
                <w:rFonts w:ascii="Times New Roman" w:hAnsi="Times New Roman" w:cs="Times New Roman"/>
                <w:sz w:val="24"/>
                <w:szCs w:val="24"/>
              </w:rPr>
              <w:br/>
              <w:t>…</w:t>
            </w:r>
          </w:p>
        </w:tc>
      </w:tr>
      <w:tr w:rsidR="00E04EBB" w:rsidRPr="00F36251" w:rsidTr="00C35AFB">
        <w:tc>
          <w:tcPr>
            <w:tcW w:w="1668"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sz w:val="24"/>
                <w:szCs w:val="24"/>
              </w:rPr>
              <w:t>5–14</w:t>
            </w:r>
          </w:p>
        </w:tc>
        <w:tc>
          <w:tcPr>
            <w:tcW w:w="6984"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0000000000</w:t>
            </w:r>
          </w:p>
        </w:tc>
      </w:tr>
      <w:tr w:rsidR="00E04EBB" w:rsidRPr="00F36251" w:rsidTr="00C35AFB">
        <w:tc>
          <w:tcPr>
            <w:tcW w:w="1668"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sz w:val="24"/>
                <w:szCs w:val="24"/>
              </w:rPr>
              <w:t>15–17</w:t>
            </w:r>
          </w:p>
        </w:tc>
        <w:tc>
          <w:tcPr>
            <w:tcW w:w="6984" w:type="dxa"/>
          </w:tcPr>
          <w:p w:rsidR="00E04EBB" w:rsidRPr="00F36251" w:rsidRDefault="00E04EBB" w:rsidP="00C35AFB">
            <w:pPr>
              <w:spacing w:after="0"/>
              <w:rPr>
                <w:rFonts w:ascii="Times New Roman" w:hAnsi="Times New Roman" w:cs="Times New Roman"/>
                <w:sz w:val="24"/>
                <w:szCs w:val="24"/>
              </w:rPr>
            </w:pPr>
            <w:r w:rsidRPr="00F36251">
              <w:rPr>
                <w:rFonts w:ascii="Times New Roman" w:hAnsi="Times New Roman" w:cs="Times New Roman"/>
                <w:i/>
                <w:sz w:val="24"/>
                <w:szCs w:val="24"/>
              </w:rPr>
              <w:t>Код вида поступлений или выбытий, соответствующий</w:t>
            </w:r>
            <w:r w:rsidRPr="00F36251">
              <w:rPr>
                <w:rFonts w:ascii="Times New Roman" w:hAnsi="Times New Roman" w:cs="Times New Roman"/>
                <w:sz w:val="24"/>
                <w:szCs w:val="24"/>
              </w:rPr>
              <w:t>:</w:t>
            </w:r>
          </w:p>
          <w:p w:rsidR="00E04EBB" w:rsidRPr="00F36251" w:rsidRDefault="00E04EBB" w:rsidP="00E04EB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аналитической группе подвида доходов бюджетов;</w:t>
            </w:r>
          </w:p>
          <w:p w:rsidR="00E04EBB" w:rsidRPr="00F36251" w:rsidRDefault="00E04EBB" w:rsidP="00E04EB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lastRenderedPageBreak/>
              <w:t>коду вида расходов;</w:t>
            </w:r>
          </w:p>
          <w:p w:rsidR="00E04EBB" w:rsidRPr="00F36251" w:rsidRDefault="00E04EBB" w:rsidP="00E04EB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аналитической группе вида источников финансирования дефицитов бюджетов</w:t>
            </w:r>
          </w:p>
        </w:tc>
      </w:tr>
      <w:tr w:rsidR="00E04EBB" w:rsidRPr="00F36251" w:rsidTr="00C35AFB">
        <w:tc>
          <w:tcPr>
            <w:tcW w:w="1668" w:type="dxa"/>
          </w:tcPr>
          <w:p w:rsidR="00E04EBB" w:rsidRPr="00F36251" w:rsidRDefault="00E04EBB" w:rsidP="00C3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sz w:val="24"/>
                <w:szCs w:val="24"/>
              </w:rPr>
              <w:lastRenderedPageBreak/>
              <w:t>18</w:t>
            </w:r>
          </w:p>
        </w:tc>
        <w:tc>
          <w:tcPr>
            <w:tcW w:w="6984" w:type="dxa"/>
          </w:tcPr>
          <w:p w:rsidR="00E04EBB" w:rsidRPr="00F36251" w:rsidRDefault="00E04EBB" w:rsidP="00C35AFB">
            <w:pPr>
              <w:spacing w:after="0"/>
              <w:rPr>
                <w:rFonts w:ascii="Times New Roman" w:hAnsi="Times New Roman" w:cs="Times New Roman"/>
                <w:i/>
                <w:sz w:val="24"/>
                <w:szCs w:val="24"/>
              </w:rPr>
            </w:pPr>
            <w:r w:rsidRPr="00F36251">
              <w:rPr>
                <w:rFonts w:ascii="Times New Roman" w:hAnsi="Times New Roman" w:cs="Times New Roman"/>
                <w:i/>
                <w:sz w:val="24"/>
                <w:szCs w:val="24"/>
              </w:rPr>
              <w:t>Код вида финансового обеспечения (деятельности)</w:t>
            </w:r>
          </w:p>
          <w:p w:rsidR="00E04EBB" w:rsidRPr="00F36251" w:rsidRDefault="00E04EBB" w:rsidP="00E04EBB">
            <w:pPr>
              <w:numPr>
                <w:ilvl w:val="0"/>
                <w:numId w:val="8"/>
              </w:numPr>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2 – приносящая доход деятельность (собственные доходы учреждения);</w:t>
            </w:r>
          </w:p>
          <w:p w:rsidR="00E04EBB" w:rsidRPr="00F36251" w:rsidRDefault="00E04EBB" w:rsidP="00E04EBB">
            <w:pPr>
              <w:numPr>
                <w:ilvl w:val="0"/>
                <w:numId w:val="8"/>
              </w:numPr>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3 – средства во временном распоряжении;</w:t>
            </w:r>
          </w:p>
          <w:p w:rsidR="00E04EBB" w:rsidRPr="00F36251" w:rsidRDefault="00E04EBB" w:rsidP="00E04EBB">
            <w:pPr>
              <w:numPr>
                <w:ilvl w:val="0"/>
                <w:numId w:val="8"/>
              </w:numPr>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4 – субсидия на выполнение государственного задания;</w:t>
            </w:r>
          </w:p>
          <w:p w:rsidR="00E04EBB" w:rsidRPr="00F36251" w:rsidRDefault="00E04EBB" w:rsidP="00E04EBB">
            <w:pPr>
              <w:numPr>
                <w:ilvl w:val="0"/>
                <w:numId w:val="8"/>
              </w:numPr>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5 – субсидии на иные цели;</w:t>
            </w:r>
          </w:p>
          <w:p w:rsidR="00E04EBB" w:rsidRPr="00F36251" w:rsidRDefault="00E04EBB" w:rsidP="00E04EBB">
            <w:pPr>
              <w:numPr>
                <w:ilvl w:val="0"/>
                <w:numId w:val="8"/>
              </w:numPr>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6 – субсидии на цели осуществления капитальных вложений</w:t>
            </w:r>
          </w:p>
        </w:tc>
      </w:tr>
    </w:tbl>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br/>
        <w:t>Основание: пункты 21–21.2 Инструкции к Единому плану счетов № 157н, пункт 2.1 Инструкции № 174н.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roofErr w:type="spellStart"/>
      <w:r w:rsidRPr="00F36251">
        <w:rPr>
          <w:rFonts w:ascii="Times New Roman" w:hAnsi="Times New Roman" w:cs="Times New Roman"/>
          <w:sz w:val="24"/>
          <w:szCs w:val="24"/>
        </w:rPr>
        <w:t>Забалансовые</w:t>
      </w:r>
      <w:proofErr w:type="spellEnd"/>
      <w:r w:rsidRPr="00F36251">
        <w:rPr>
          <w:rFonts w:ascii="Times New Roman" w:hAnsi="Times New Roman" w:cs="Times New Roman"/>
          <w:sz w:val="24"/>
          <w:szCs w:val="24"/>
        </w:rPr>
        <w:t xml:space="preserve"> счета, утвержденные в</w:t>
      </w:r>
      <w:r>
        <w:rPr>
          <w:rFonts w:ascii="Times New Roman" w:hAnsi="Times New Roman" w:cs="Times New Roman"/>
          <w:sz w:val="24"/>
          <w:szCs w:val="24"/>
        </w:rPr>
        <w:t xml:space="preserve"> </w:t>
      </w:r>
      <w:r w:rsidRPr="00F36251">
        <w:rPr>
          <w:rFonts w:ascii="Times New Roman" w:hAnsi="Times New Roman" w:cs="Times New Roman"/>
          <w:sz w:val="24"/>
          <w:szCs w:val="24"/>
        </w:rPr>
        <w:t xml:space="preserve">Инструкцией к Единому плану счетов № 157н в Рабочем плане счетов (приложение 6). </w:t>
      </w:r>
      <w:r w:rsidRPr="00F36251">
        <w:rPr>
          <w:rFonts w:ascii="Times New Roman" w:hAnsi="Times New Roman" w:cs="Times New Roman"/>
          <w:sz w:val="24"/>
          <w:szCs w:val="24"/>
        </w:rPr>
        <w:br/>
        <w:t>Основание: пункт 332 Инструкции к Единому плану счетов № 157н, пункт 19 СГС «Концептуальные основы бухучета и отчетности».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Pr="00F36251">
        <w:rPr>
          <w:rFonts w:ascii="Times New Roman" w:hAnsi="Times New Roman" w:cs="Times New Roman"/>
          <w:sz w:val="24"/>
          <w:szCs w:val="24"/>
        </w:rPr>
        <w:br/>
        <w:t>Основание: пункты 2 и 6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b/>
          <w:bCs/>
          <w:sz w:val="24"/>
          <w:szCs w:val="24"/>
          <w:lang w:val="en-US"/>
        </w:rPr>
        <w:t>V</w:t>
      </w:r>
      <w:r w:rsidRPr="00F36251">
        <w:rPr>
          <w:rFonts w:ascii="Times New Roman" w:hAnsi="Times New Roman" w:cs="Times New Roman"/>
          <w:b/>
          <w:bCs/>
          <w:sz w:val="24"/>
          <w:szCs w:val="24"/>
        </w:rPr>
        <w:t>. Учет отдельных видов имущества и обязательств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15).</w:t>
      </w:r>
      <w:r w:rsidRPr="00F36251">
        <w:rPr>
          <w:rFonts w:ascii="Times New Roman" w:hAnsi="Times New Roman" w:cs="Times New Roman"/>
          <w:sz w:val="24"/>
          <w:szCs w:val="24"/>
        </w:rPr>
        <w:br/>
        <w:t>Основание: пункт 3 Инструкции к Единому плану счетов № 157н, пункт 23 СГС «Концептуальные основы бухучета и отчетности».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F36251">
        <w:rPr>
          <w:rFonts w:ascii="Times New Roman" w:hAnsi="Times New Roman" w:cs="Times New Roman"/>
          <w:sz w:val="24"/>
          <w:szCs w:val="24"/>
        </w:rPr>
        <w:br/>
        <w:t>Основание: пункт 54 СГС «Концептуальные основы бухучета и отчетности».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6 СГС «Учетная политика, оценочные значения и ошибки».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i/>
          <w:iCs/>
          <w:sz w:val="24"/>
          <w:szCs w:val="24"/>
        </w:rPr>
        <w:t>2. Основные средства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7.</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lastRenderedPageBreak/>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04EBB" w:rsidRPr="00F36251" w:rsidRDefault="00E04EBB" w:rsidP="00E04EBB">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объекты библиотечного фонда;</w:t>
      </w:r>
    </w:p>
    <w:p w:rsidR="00E04EBB" w:rsidRPr="00F36251" w:rsidRDefault="00E04EBB" w:rsidP="00E04EBB">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мебель для обстановки одного помещения: столы, стулья, стеллажи, шкафы, полки;</w:t>
      </w:r>
    </w:p>
    <w:p w:rsidR="00E04EBB" w:rsidRPr="00F36251" w:rsidRDefault="00E04EBB" w:rsidP="00E04EBB">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F36251">
        <w:rPr>
          <w:rFonts w:ascii="Times New Roman" w:hAnsi="Times New Roman" w:cs="Times New Roman"/>
          <w:sz w:val="24"/>
        </w:rPr>
        <w:t>веб-камеры</w:t>
      </w:r>
      <w:proofErr w:type="spellEnd"/>
      <w:r w:rsidRPr="00F36251">
        <w:rPr>
          <w:rFonts w:ascii="Times New Roman" w:hAnsi="Times New Roman" w:cs="Times New Roman"/>
          <w:sz w:val="24"/>
        </w:rPr>
        <w:t xml:space="preserve">, устройства захвата видео, внешние </w:t>
      </w:r>
      <w:proofErr w:type="spellStart"/>
      <w:r w:rsidRPr="00F36251">
        <w:rPr>
          <w:rFonts w:ascii="Times New Roman" w:hAnsi="Times New Roman" w:cs="Times New Roman"/>
          <w:sz w:val="24"/>
        </w:rPr>
        <w:t>ТВ-тюнеры</w:t>
      </w:r>
      <w:proofErr w:type="spellEnd"/>
      <w:r w:rsidRPr="00F36251">
        <w:rPr>
          <w:rFonts w:ascii="Times New Roman" w:hAnsi="Times New Roman" w:cs="Times New Roman"/>
          <w:sz w:val="24"/>
        </w:rPr>
        <w:t>, внешние накопители на жестких дисках;</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Не считается существенной стоимость до 20 000 руб. за один имущественный объект.</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10 СГС «Основные средства».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2.3. Уникальный инвентарный номер состоит из десяти знаков и присваивается в порядке:</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F36251">
        <w:rPr>
          <w:rFonts w:ascii="Times New Roman" w:hAnsi="Times New Roman" w:cs="Times New Roman"/>
          <w:sz w:val="24"/>
          <w:szCs w:val="24"/>
        </w:rPr>
        <w:br/>
        <w:t>2–4-й разряды – код объекта учета синтетического счета в Плане счетов бухгалтерского учета (приложение 1 к приказу Минфина России от 16 декабря 2010 № 174н);</w:t>
      </w:r>
      <w:r w:rsidRPr="00F36251">
        <w:rPr>
          <w:rFonts w:ascii="Times New Roman" w:hAnsi="Times New Roman" w:cs="Times New Roman"/>
          <w:sz w:val="24"/>
          <w:szCs w:val="24"/>
        </w:rPr>
        <w:br/>
        <w:t>5–6-й разряды – код группы и вида синтетического счета Плана счетов бухгалтерского учета (приложение 1 к приказу Минфина России от 16 декабря 2010 № 174н);</w:t>
      </w:r>
      <w:r w:rsidRPr="00F36251">
        <w:rPr>
          <w:rFonts w:ascii="Times New Roman" w:hAnsi="Times New Roman" w:cs="Times New Roman"/>
          <w:sz w:val="24"/>
          <w:szCs w:val="24"/>
        </w:rPr>
        <w:br/>
        <w:t>7–10-й разряды – порядковый номер нефинансового актива.</w:t>
      </w:r>
      <w:r w:rsidRPr="00F36251">
        <w:rPr>
          <w:rFonts w:ascii="Times New Roman" w:hAnsi="Times New Roman" w:cs="Times New Roman"/>
          <w:sz w:val="24"/>
          <w:szCs w:val="24"/>
        </w:rPr>
        <w:br/>
        <w:t>Основание: пункт 9 СГС «Основные средства», пункт 46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2.4 Присвоенный объекту инвентарный номер обозначается путем нанесения номера на инвентарный объект краской или водостойким маркером.</w:t>
      </w:r>
      <w:r w:rsidRPr="00F36251">
        <w:rPr>
          <w:rFonts w:ascii="Times New Roman" w:hAnsi="Times New Roman" w:cs="Times New Roman"/>
          <w:sz w:val="24"/>
          <w:szCs w:val="24"/>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F36251">
        <w:rPr>
          <w:rFonts w:ascii="Times New Roman" w:hAnsi="Times New Roman" w:cs="Times New Roman"/>
          <w:sz w:val="24"/>
          <w:szCs w:val="24"/>
        </w:rPr>
        <w:t>выбываемых</w:t>
      </w:r>
      <w:proofErr w:type="spellEnd"/>
      <w:r w:rsidRPr="00F36251">
        <w:rPr>
          <w:rFonts w:ascii="Times New Roman" w:hAnsi="Times New Roman" w:cs="Times New Roman"/>
          <w:sz w:val="24"/>
          <w:szCs w:val="24"/>
        </w:rPr>
        <w:t>) составных частей. Данное правило применяется к следующим группам основных средств:</w:t>
      </w:r>
    </w:p>
    <w:p w:rsidR="00E04EBB" w:rsidRPr="00F36251" w:rsidRDefault="00E04EBB" w:rsidP="00E04EBB">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машины и оборудование;</w:t>
      </w:r>
    </w:p>
    <w:p w:rsidR="00E04EBB" w:rsidRPr="00F36251" w:rsidRDefault="00E04EBB" w:rsidP="00E04EBB">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инвентарь производственный и хозяйственный;</w:t>
      </w:r>
    </w:p>
    <w:p w:rsidR="00E04EBB" w:rsidRPr="00F36251" w:rsidRDefault="00E04EBB" w:rsidP="00E04EBB">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многолетние насаждения;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27 СГС «Основные средства».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 2.6. В случае частичной ликвидации или </w:t>
      </w:r>
      <w:proofErr w:type="spellStart"/>
      <w:r w:rsidRPr="00F36251">
        <w:rPr>
          <w:rFonts w:ascii="Times New Roman" w:hAnsi="Times New Roman" w:cs="Times New Roman"/>
          <w:sz w:val="24"/>
          <w:szCs w:val="24"/>
        </w:rPr>
        <w:t>разукомплектации</w:t>
      </w:r>
      <w:proofErr w:type="spellEnd"/>
      <w:r w:rsidRPr="00F36251">
        <w:rPr>
          <w:rFonts w:ascii="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04EBB" w:rsidRPr="00F36251" w:rsidRDefault="00E04EBB" w:rsidP="00E04EBB">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площади;</w:t>
      </w:r>
    </w:p>
    <w:p w:rsidR="00E04EBB" w:rsidRPr="00F36251" w:rsidRDefault="00E04EBB" w:rsidP="00E04EBB">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объему;</w:t>
      </w:r>
    </w:p>
    <w:p w:rsidR="00E04EBB" w:rsidRPr="00F36251" w:rsidRDefault="00E04EBB" w:rsidP="00E04EBB">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весу;</w:t>
      </w:r>
    </w:p>
    <w:p w:rsidR="00E04EBB" w:rsidRPr="00F36251" w:rsidRDefault="00E04EBB" w:rsidP="00E04EBB">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lastRenderedPageBreak/>
        <w:t>иному показателю, установленному комиссией по поступлению и выбытию активов.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E04EBB" w:rsidRPr="00F36251" w:rsidRDefault="00E04EBB" w:rsidP="00E04EBB">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машины и оборудование;</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28 СГС «Основные средства».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2.8. Начисление амортизации осуществляется следующим образом:</w:t>
      </w:r>
      <w:r w:rsidRPr="00F36251">
        <w:rPr>
          <w:rFonts w:ascii="Times New Roman" w:hAnsi="Times New Roman" w:cs="Times New Roman"/>
          <w:sz w:val="24"/>
          <w:szCs w:val="24"/>
        </w:rPr>
        <w:br/>
        <w:t xml:space="preserve">   – линейным методом – на остальные объекты основных средств.</w:t>
      </w:r>
      <w:r w:rsidRPr="00F36251">
        <w:rPr>
          <w:rFonts w:ascii="Times New Roman" w:hAnsi="Times New Roman" w:cs="Times New Roman"/>
          <w:sz w:val="24"/>
          <w:szCs w:val="24"/>
        </w:rPr>
        <w:br/>
        <w:t>Основание: пункты 36, 37 СГС «Основные средства».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F36251">
        <w:rPr>
          <w:rFonts w:ascii="Times New Roman" w:hAnsi="Times New Roman" w:cs="Times New Roman"/>
          <w:sz w:val="24"/>
          <w:szCs w:val="24"/>
        </w:rPr>
        <w:br/>
        <w:t>Основание: пункт 40 СГС «Основные средства».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lang w:val="en-US"/>
        </w:rPr>
        <w:t> </w:t>
      </w:r>
      <w:r w:rsidRPr="00F36251">
        <w:rPr>
          <w:rFonts w:ascii="Times New Roman" w:hAnsi="Times New Roman" w:cs="Times New Roman"/>
          <w:sz w:val="24"/>
          <w:szCs w:val="24"/>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F36251">
        <w:rPr>
          <w:rFonts w:ascii="Times New Roman" w:hAnsi="Times New Roman" w:cs="Times New Roman"/>
          <w:sz w:val="24"/>
          <w:szCs w:val="24"/>
        </w:rPr>
        <w:br/>
        <w:t>Основание: пункт 41 СГС «Основные средства».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lang w:val="en-US"/>
        </w:rPr>
        <w:t> </w:t>
      </w:r>
      <w:r w:rsidRPr="00F36251">
        <w:rPr>
          <w:rFonts w:ascii="Times New Roman" w:hAnsi="Times New Roman" w:cs="Times New Roman"/>
          <w:sz w:val="24"/>
          <w:szCs w:val="24"/>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2.13. Основные средства стоимостью до 10 000 руб. включительно, находящиеся в эксплуатации, учитываются на </w:t>
      </w:r>
      <w:proofErr w:type="spellStart"/>
      <w:r w:rsidRPr="00F36251">
        <w:rPr>
          <w:rFonts w:ascii="Times New Roman" w:hAnsi="Times New Roman" w:cs="Times New Roman"/>
          <w:sz w:val="24"/>
          <w:szCs w:val="24"/>
        </w:rPr>
        <w:t>забалансовом</w:t>
      </w:r>
      <w:proofErr w:type="spellEnd"/>
      <w:r w:rsidRPr="00F36251">
        <w:rPr>
          <w:rFonts w:ascii="Times New Roman" w:hAnsi="Times New Roman" w:cs="Times New Roman"/>
          <w:sz w:val="24"/>
          <w:szCs w:val="24"/>
        </w:rPr>
        <w:t xml:space="preserve"> счете 21 по балансовой стоимости.</w:t>
      </w:r>
      <w:r w:rsidRPr="00F36251">
        <w:rPr>
          <w:rFonts w:ascii="Times New Roman" w:hAnsi="Times New Roman" w:cs="Times New Roman"/>
          <w:sz w:val="24"/>
          <w:szCs w:val="24"/>
        </w:rPr>
        <w:br/>
        <w:t>Основание: пункт 39 СГС «Основные средства», пункт 373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2.14.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F36251">
        <w:rPr>
          <w:rFonts w:ascii="Times New Roman" w:hAnsi="Times New Roman" w:cs="Times New Roman"/>
          <w:sz w:val="24"/>
          <w:szCs w:val="24"/>
          <w:shd w:val="clear" w:color="auto" w:fill="FFFFFF"/>
        </w:rPr>
        <w:t>КБК</w:t>
      </w:r>
      <w:r w:rsidRPr="00F36251">
        <w:rPr>
          <w:rFonts w:ascii="Times New Roman" w:hAnsi="Times New Roman" w:cs="Times New Roman"/>
          <w:sz w:val="24"/>
          <w:szCs w:val="24"/>
        </w:rPr>
        <w:t> Х.106.00.000, переводится на код вида деятельности 4 «субсидии на выполнение государственного (муниципального) задания».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 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w:t>
      </w:r>
      <w:r w:rsidRPr="00F36251">
        <w:rPr>
          <w:rFonts w:ascii="Times New Roman" w:hAnsi="Times New Roman" w:cs="Times New Roman"/>
          <w:sz w:val="24"/>
          <w:szCs w:val="24"/>
        </w:rPr>
        <w:lastRenderedPageBreak/>
        <w:t>на код вида деятельности «4». Одновременно переводится сумма начисленной амортизации.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 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F36251">
        <w:rPr>
          <w:rFonts w:ascii="Times New Roman" w:hAnsi="Times New Roman" w:cs="Times New Roman"/>
          <w:sz w:val="24"/>
          <w:szCs w:val="24"/>
          <w:lang w:val="en-US"/>
        </w:rPr>
        <w:t>V</w:t>
      </w:r>
      <w:r w:rsidRPr="00F36251">
        <w:rPr>
          <w:rFonts w:ascii="Times New Roman" w:hAnsi="Times New Roman" w:cs="Times New Roman"/>
          <w:sz w:val="24"/>
          <w:szCs w:val="24"/>
        </w:rPr>
        <w:t xml:space="preserve"> настоящей учетной политики.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i/>
          <w:iCs/>
          <w:sz w:val="24"/>
          <w:szCs w:val="24"/>
        </w:rPr>
        <w:t>3. Материальные запасы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r w:rsidRPr="00F36251">
        <w:rPr>
          <w:rFonts w:ascii="Times New Roman" w:hAnsi="Times New Roman" w:cs="Times New Roman"/>
          <w:iCs/>
          <w:sz w:val="24"/>
          <w:szCs w:val="24"/>
        </w:rPr>
        <w:t>3</w:t>
      </w:r>
      <w:r w:rsidRPr="00F36251">
        <w:rPr>
          <w:rFonts w:ascii="Times New Roman" w:hAnsi="Times New Roman" w:cs="Times New Roman"/>
          <w:sz w:val="24"/>
          <w:szCs w:val="24"/>
        </w:rPr>
        <w:t xml:space="preserve">.2. Списание материальных запасов производится по средней фактической стоимости.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108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r w:rsidRPr="00F36251">
        <w:rPr>
          <w:rFonts w:ascii="Times New Roman" w:hAnsi="Times New Roman" w:cs="Times New Roman"/>
          <w:iCs/>
          <w:sz w:val="24"/>
          <w:szCs w:val="24"/>
        </w:rPr>
        <w:t>3</w:t>
      </w:r>
      <w:r w:rsidRPr="00F36251">
        <w:rPr>
          <w:rFonts w:ascii="Times New Roman" w:hAnsi="Times New Roman" w:cs="Times New Roman"/>
          <w:sz w:val="24"/>
          <w:szCs w:val="24"/>
        </w:rPr>
        <w:t>.3.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r w:rsidRPr="00F36251">
        <w:rPr>
          <w:rFonts w:ascii="Times New Roman" w:hAnsi="Times New Roman" w:cs="Times New Roman"/>
          <w:iCs/>
          <w:sz w:val="24"/>
          <w:szCs w:val="24"/>
        </w:rPr>
        <w:t>3</w:t>
      </w:r>
      <w:r w:rsidRPr="00F36251">
        <w:rPr>
          <w:rFonts w:ascii="Times New Roman" w:hAnsi="Times New Roman" w:cs="Times New Roman"/>
          <w:sz w:val="24"/>
          <w:szCs w:val="24"/>
        </w:rPr>
        <w:t>.4. Мягкий и хозяйственный инвентарь, посуда списываются по Акту о списании мягкого и хозяйственного инвентаря (ф. 0504143).</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(ф. 0504230).</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r w:rsidRPr="00F36251">
        <w:rPr>
          <w:rFonts w:ascii="Times New Roman" w:hAnsi="Times New Roman" w:cs="Times New Roman"/>
          <w:iCs/>
          <w:sz w:val="24"/>
          <w:szCs w:val="24"/>
        </w:rPr>
        <w:t>3</w:t>
      </w:r>
      <w:r w:rsidRPr="00F36251">
        <w:rPr>
          <w:rFonts w:ascii="Times New Roman" w:hAnsi="Times New Roman" w:cs="Times New Roman"/>
          <w:sz w:val="24"/>
          <w:szCs w:val="24"/>
        </w:rPr>
        <w:t>.5.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r w:rsidRPr="00F36251">
        <w:rPr>
          <w:rFonts w:ascii="Times New Roman" w:hAnsi="Times New Roman" w:cs="Times New Roman"/>
          <w:iCs/>
          <w:sz w:val="24"/>
          <w:szCs w:val="24"/>
        </w:rPr>
        <w:t xml:space="preserve"> 3</w:t>
      </w:r>
      <w:r w:rsidRPr="00F36251">
        <w:rPr>
          <w:rFonts w:ascii="Times New Roman" w:hAnsi="Times New Roman" w:cs="Times New Roman"/>
          <w:sz w:val="24"/>
          <w:szCs w:val="24"/>
        </w:rPr>
        <w:t>.6.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E04EBB" w:rsidRPr="00F36251" w:rsidRDefault="00E04EBB" w:rsidP="00E04EBB">
      <w:pPr>
        <w:numPr>
          <w:ilvl w:val="0"/>
          <w:numId w:val="1"/>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их справедливой стоимости на дату принятия к бухгалтерскому учету, рассчитанной методом рыночных цен;</w:t>
      </w:r>
    </w:p>
    <w:p w:rsidR="00E04EBB" w:rsidRPr="00F36251" w:rsidRDefault="00E04EBB" w:rsidP="00E04EBB">
      <w:pPr>
        <w:numPr>
          <w:ilvl w:val="0"/>
          <w:numId w:val="1"/>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сумм, уплачиваемых учреждением за доставку материальных запасов, приведение их в состояние, пригодное для использования.</w:t>
      </w:r>
      <w:r w:rsidRPr="00F36251">
        <w:rPr>
          <w:rFonts w:ascii="Times New Roman" w:hAnsi="Times New Roman" w:cs="Times New Roman"/>
          <w:sz w:val="24"/>
          <w:szCs w:val="24"/>
        </w:rPr>
        <w:br/>
        <w:t>Основание: пункты 52–60 СГС «Концептуальные основы бухучета и отчетности».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i/>
          <w:iCs/>
          <w:sz w:val="24"/>
          <w:szCs w:val="24"/>
        </w:rPr>
        <w:t>4. Стоимость безвозмездно полученных нефинансовых активов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4.1. Данные о рыночной цене безвозмездно полученных нефинансовых активов должны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быть подтверждены документально: </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E04EBB">
        <w:rPr>
          <w:rStyle w:val="fill"/>
          <w:rFonts w:ascii="Times New Roman" w:hAnsi="Times New Roman" w:cs="Times New Roman"/>
          <w:color w:val="auto"/>
          <w:sz w:val="24"/>
          <w:szCs w:val="24"/>
        </w:rPr>
        <w:t>– справками (другими подтверждающими документами) Росстата;</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E04EBB">
        <w:rPr>
          <w:rStyle w:val="fill"/>
          <w:rFonts w:ascii="Times New Roman" w:hAnsi="Times New Roman" w:cs="Times New Roman"/>
          <w:color w:val="auto"/>
          <w:sz w:val="24"/>
          <w:szCs w:val="24"/>
        </w:rPr>
        <w:t>– прайс-листами заводов-изготовителей;</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E04EBB">
        <w:rPr>
          <w:rStyle w:val="fill"/>
          <w:rFonts w:ascii="Times New Roman" w:hAnsi="Times New Roman" w:cs="Times New Roman"/>
          <w:color w:val="auto"/>
          <w:sz w:val="24"/>
          <w:szCs w:val="24"/>
        </w:rPr>
        <w:lastRenderedPageBreak/>
        <w:t>– справками (другими подтверждающими документами) оценщиков;</w:t>
      </w:r>
    </w:p>
    <w:p w:rsidR="00E04EBB" w:rsidRPr="00E04EBB"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E04EBB">
        <w:rPr>
          <w:rStyle w:val="fill"/>
          <w:rFonts w:ascii="Times New Roman" w:hAnsi="Times New Roman" w:cs="Times New Roman"/>
          <w:color w:val="auto"/>
          <w:sz w:val="24"/>
          <w:szCs w:val="24"/>
        </w:rPr>
        <w:t>– информацией, размещенной в СМИ, и т. д.</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i/>
          <w:iCs/>
          <w:sz w:val="24"/>
          <w:szCs w:val="24"/>
        </w:rPr>
        <w:t>5. Затраты на изготовление готовой продукции, выполнение работ, оказание услуг</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5.1. Учет расходов по формированию себестоимости ведется раздельно по группам видов услуг (работ, готовой продукции):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А) в рамках выполнения государственного задания:</w:t>
      </w:r>
      <w:r w:rsidRPr="00F36251">
        <w:rPr>
          <w:rFonts w:ascii="Times New Roman" w:hAnsi="Times New Roman" w:cs="Times New Roman"/>
          <w:sz w:val="24"/>
          <w:szCs w:val="24"/>
        </w:rPr>
        <w:br/>
        <w:t>– общее образование;</w:t>
      </w:r>
      <w:r w:rsidRPr="00F36251">
        <w:rPr>
          <w:rFonts w:ascii="Times New Roman" w:hAnsi="Times New Roman" w:cs="Times New Roman"/>
          <w:sz w:val="24"/>
          <w:szCs w:val="24"/>
        </w:rPr>
        <w:br/>
        <w:t>– летний отдых;</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Б) в рамках приносящей доход деятельности:</w:t>
      </w:r>
      <w:r w:rsidRPr="00F36251">
        <w:rPr>
          <w:rFonts w:ascii="Times New Roman" w:hAnsi="Times New Roman" w:cs="Times New Roman"/>
          <w:sz w:val="24"/>
          <w:szCs w:val="24"/>
        </w:rPr>
        <w:br/>
        <w:t>– общее образование;</w:t>
      </w:r>
      <w:r w:rsidRPr="00F36251">
        <w:rPr>
          <w:rFonts w:ascii="Times New Roman" w:hAnsi="Times New Roman" w:cs="Times New Roman"/>
          <w:sz w:val="24"/>
          <w:szCs w:val="24"/>
        </w:rPr>
        <w:br/>
        <w:t>– летний отдых ;</w:t>
      </w:r>
      <w:r w:rsidRPr="00F36251">
        <w:rPr>
          <w:rFonts w:ascii="Times New Roman" w:hAnsi="Times New Roman" w:cs="Times New Roman"/>
          <w:sz w:val="24"/>
          <w:szCs w:val="24"/>
        </w:rPr>
        <w:br/>
        <w:t>– родительская плата ( завтраки).</w:t>
      </w:r>
      <w:r w:rsidRPr="00F36251">
        <w:rPr>
          <w:rFonts w:ascii="Times New Roman" w:hAnsi="Times New Roman" w:cs="Times New Roman"/>
          <w:sz w:val="24"/>
          <w:szCs w:val="24"/>
        </w:rPr>
        <w:br/>
        <w:t>5.2. Затраты на изготовление готовой продукции (выполнение работ, оказание услуг) делятся на прямые и накладные.</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E04EBB" w:rsidRPr="00F36251" w:rsidRDefault="00E04EBB" w:rsidP="00E04EB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E04EBB" w:rsidRPr="00F36251" w:rsidRDefault="00E04EBB" w:rsidP="00E04EB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списанные материальные запасы, израсходованные непосредственно на оказание услуги (изготовление продукции), естественная убыль;</w:t>
      </w:r>
    </w:p>
    <w:p w:rsidR="00E04EBB" w:rsidRPr="00F36251" w:rsidRDefault="00E04EBB" w:rsidP="00E04EB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E04EBB" w:rsidRPr="00F36251" w:rsidRDefault="00E04EBB" w:rsidP="00E04EB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сумма амортизации основных средств, которые используются при оказании услуги (изготовлении продукции);</w:t>
      </w:r>
    </w:p>
    <w:p w:rsidR="00E04EBB" w:rsidRPr="00F36251" w:rsidRDefault="00E04EBB" w:rsidP="00E04EB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расходы на аренду помещений, которые используются для оказания услуги (изготовление продукции);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В составе накладных расходов при формировании себестоимости услуг (готовой продукции) учитываются расходы:</w:t>
      </w:r>
    </w:p>
    <w:p w:rsidR="00E04EBB" w:rsidRPr="00F36251" w:rsidRDefault="00E04EBB" w:rsidP="00E04E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E04EBB" w:rsidRPr="00F36251" w:rsidRDefault="00E04EBB" w:rsidP="00E04E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материальные запасы, израсходованные на нужды учреждения, естественная убыль;</w:t>
      </w:r>
    </w:p>
    <w:p w:rsidR="00E04EBB" w:rsidRPr="00F36251" w:rsidRDefault="00E04EBB" w:rsidP="00E04E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E04EBB" w:rsidRPr="00F36251" w:rsidRDefault="00E04EBB" w:rsidP="00E04E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амортизация основных средств, которые используются для изготовления разных видов продукции, оказания услуг;</w:t>
      </w:r>
    </w:p>
    <w:p w:rsidR="00E04EBB" w:rsidRPr="00F36251" w:rsidRDefault="00E04EBB" w:rsidP="00E04E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расходы, связанные с ремонтом, техническим обслуживанием нефинансовых активов;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5.3. 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продукции (работ, услуг).</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lastRenderedPageBreak/>
        <w:t> 5.4. В составе общехозяйственных расходов учитываются расходы, распределяемые между всеми видами услуг (продукции):</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амортизация основных средств, не связанных напрямую с оказанием услуг (выполнением работ, изготовлением готовой продукции);</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коммунальные расходы;</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расходы услуги связи;</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расходы на транспортные услуги;</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расходы на содержание транспорта, зданий, сооружений и инвентаря общехозяйственного назначения;</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на охрану учреждения;</w:t>
      </w:r>
    </w:p>
    <w:p w:rsidR="00E04EBB" w:rsidRPr="00F36251" w:rsidRDefault="00E04EBB" w:rsidP="00E04EB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прочие работы и услуги на общехозяйственные нужды.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Общехозяйственные расходы учреждения, произведенные за отчетный период (месяц), распределяются:</w:t>
      </w:r>
      <w:r w:rsidRPr="00F36251">
        <w:rPr>
          <w:rFonts w:ascii="Times New Roman" w:hAnsi="Times New Roman" w:cs="Times New Roman"/>
          <w:sz w:val="24"/>
          <w:szCs w:val="24"/>
        </w:rPr>
        <w:br/>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r w:rsidRPr="00F36251">
        <w:rPr>
          <w:rFonts w:ascii="Times New Roman" w:hAnsi="Times New Roman" w:cs="Times New Roman"/>
          <w:sz w:val="24"/>
          <w:szCs w:val="24"/>
        </w:rPr>
        <w:br/>
        <w:t xml:space="preserve">– в части </w:t>
      </w:r>
      <w:proofErr w:type="spellStart"/>
      <w:r w:rsidRPr="00F36251">
        <w:rPr>
          <w:rFonts w:ascii="Times New Roman" w:hAnsi="Times New Roman" w:cs="Times New Roman"/>
          <w:sz w:val="24"/>
          <w:szCs w:val="24"/>
        </w:rPr>
        <w:t>нераспределяемых</w:t>
      </w:r>
      <w:proofErr w:type="spellEnd"/>
      <w:r w:rsidRPr="00F36251">
        <w:rPr>
          <w:rFonts w:ascii="Times New Roman" w:hAnsi="Times New Roman" w:cs="Times New Roman"/>
          <w:sz w:val="24"/>
          <w:szCs w:val="24"/>
        </w:rPr>
        <w:t xml:space="preserve"> расходов – на увеличение расходов текущего финансового года (КБК Х.401.20.000).</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135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5.5. Расходами, которые не включаются в себестоимость (</w:t>
      </w:r>
      <w:proofErr w:type="spellStart"/>
      <w:r w:rsidRPr="00F36251">
        <w:rPr>
          <w:rFonts w:ascii="Times New Roman" w:hAnsi="Times New Roman" w:cs="Times New Roman"/>
          <w:sz w:val="24"/>
          <w:szCs w:val="24"/>
        </w:rPr>
        <w:t>нераспределяемые</w:t>
      </w:r>
      <w:proofErr w:type="spellEnd"/>
      <w:r w:rsidRPr="00F36251">
        <w:rPr>
          <w:rFonts w:ascii="Times New Roman" w:hAnsi="Times New Roman" w:cs="Times New Roman"/>
          <w:sz w:val="24"/>
          <w:szCs w:val="24"/>
        </w:rPr>
        <w:t xml:space="preserve"> расходы) и сразу списываются на финансовый результат (счет КБК Х.401.20.000), признаются: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расходы на социальное обеспечение населения;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расходы на транспортный налог;</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расходы на налог на имущество;</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штрафы и пени по налогам, штрафы, пени, неустойки за нарушение условий договоров;</w:t>
      </w:r>
      <w:r w:rsidRPr="00F36251">
        <w:rPr>
          <w:rFonts w:ascii="Times New Roman" w:hAnsi="Times New Roman" w:cs="Times New Roman"/>
          <w:sz w:val="24"/>
          <w:szCs w:val="24"/>
        </w:rPr>
        <w:br/>
        <w:t xml:space="preserve"> 5.6. Себестоимость услуг за отчетный месяц, сформированная на счете КБК Х.109.60.000, относится в дебет счета КБК Х.401.10.131 «Доходы от оказания платных услуг (работ)» в последний день месяца.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i/>
          <w:iCs/>
          <w:sz w:val="24"/>
          <w:szCs w:val="24"/>
        </w:rPr>
        <w:t> 6. Расчеты с подотчетными лицами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E04EBB" w:rsidRPr="00F36251" w:rsidRDefault="00E04EBB" w:rsidP="00E04EBB">
      <w:pPr>
        <w:numPr>
          <w:ilvl w:val="0"/>
          <w:numId w:val="2"/>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E04EBB" w:rsidRPr="00F36251" w:rsidRDefault="00E04EBB" w:rsidP="00E04EBB">
      <w:pPr>
        <w:numPr>
          <w:ilvl w:val="0"/>
          <w:numId w:val="2"/>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 xml:space="preserve">перечисления на </w:t>
      </w:r>
      <w:proofErr w:type="spellStart"/>
      <w:r w:rsidRPr="00F36251">
        <w:rPr>
          <w:rFonts w:ascii="Times New Roman" w:hAnsi="Times New Roman" w:cs="Times New Roman"/>
          <w:sz w:val="24"/>
          <w:szCs w:val="24"/>
        </w:rPr>
        <w:t>зарплатную</w:t>
      </w:r>
      <w:proofErr w:type="spellEnd"/>
      <w:r w:rsidRPr="00F36251">
        <w:rPr>
          <w:rFonts w:ascii="Times New Roman" w:hAnsi="Times New Roman" w:cs="Times New Roman"/>
          <w:sz w:val="24"/>
          <w:szCs w:val="24"/>
        </w:rPr>
        <w:t xml:space="preserve"> карту материально ответственного лица.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Способ выдачи денежных средств указывается в служебной записке или приказе руководителя.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lastRenderedPageBreak/>
        <w:t> 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6.3. Предельная сумма выдачи денежных средств под отчет на хозяйственные расходы устанавливается в размере 20 000 (двадцать тысяч) руб.</w:t>
      </w:r>
      <w:r w:rsidRPr="00F36251">
        <w:rPr>
          <w:rFonts w:ascii="Times New Roman" w:hAnsi="Times New Roman" w:cs="Times New Roman"/>
          <w:sz w:val="24"/>
          <w:szCs w:val="24"/>
        </w:rPr>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F36251">
        <w:rPr>
          <w:rFonts w:ascii="Times New Roman" w:hAnsi="Times New Roman" w:cs="Times New Roman"/>
          <w:sz w:val="24"/>
          <w:szCs w:val="24"/>
        </w:rPr>
        <w:br/>
        <w:t>Основание: пункт 6 указания Банка России от 7 октября 2013 № 3073-У.</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 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6.5.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6.6. По возвращении из командировки сотрудник представляет авансовый отчет об израсходованных суммах в течение трех рабочих дней.</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6.7. Предельные сроки отчета по выданным доверенностям на получение материальных ценностей устанавливаются следующие:</w:t>
      </w:r>
      <w:r w:rsidRPr="00F36251">
        <w:rPr>
          <w:rFonts w:ascii="Times New Roman" w:hAnsi="Times New Roman" w:cs="Times New Roman"/>
          <w:sz w:val="24"/>
          <w:szCs w:val="24"/>
        </w:rPr>
        <w:br/>
        <w:t>– в течение 10 календарных дней с момента получения;</w:t>
      </w:r>
      <w:r w:rsidRPr="00F36251">
        <w:rPr>
          <w:rFonts w:ascii="Times New Roman" w:hAnsi="Times New Roman" w:cs="Times New Roman"/>
          <w:sz w:val="24"/>
          <w:szCs w:val="24"/>
        </w:rPr>
        <w:br/>
        <w:t>– в течение трех рабочих дней с момента получения материальных ценностей.</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Доверенности выдаются штатным сотрудникам, с которыми заключен договор о полной материальной ответственности ( приложение 18).</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6.8. Авансовые отчеты брошюруются в хронологическом порядке в последний день отчетного месяца.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r w:rsidRPr="00F36251">
        <w:rPr>
          <w:rFonts w:ascii="Times New Roman" w:hAnsi="Times New Roman" w:cs="Times New Roman"/>
          <w:i/>
          <w:iCs/>
          <w:sz w:val="24"/>
          <w:szCs w:val="24"/>
        </w:rPr>
        <w:t>7. Расчеты с дебиторами и кредиторами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7.1.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F36251">
        <w:rPr>
          <w:rFonts w:ascii="Times New Roman" w:hAnsi="Times New Roman" w:cs="Times New Roman"/>
          <w:i/>
          <w:sz w:val="24"/>
          <w:szCs w:val="24"/>
        </w:rPr>
        <w:t>8. Расчеты по обязательствам</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i/>
          <w:sz w:val="24"/>
          <w:szCs w:val="24"/>
        </w:rPr>
        <w:t> </w:t>
      </w:r>
      <w:r w:rsidRPr="00F36251">
        <w:rPr>
          <w:rFonts w:ascii="Times New Roman" w:hAnsi="Times New Roman" w:cs="Times New Roman"/>
          <w:sz w:val="24"/>
          <w:szCs w:val="24"/>
        </w:rPr>
        <w:t>8.1. На счете КБК Х.303.05.000 «Расчеты по прочим платежам в бюджет» учитываются: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 – «Государственная пошлина»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 – «Транспортный налог»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3 – «Пени, штрафы, санкции по налоговым платежам»;</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lastRenderedPageBreak/>
        <w:t>4 – «Административные штрафы»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8.2. Аналитический учет расчетов по пособиям и иным социальным выплатам ведется в разрезе физических лиц – получателей социальных выплат.</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F36251">
        <w:rPr>
          <w:rFonts w:ascii="Times New Roman" w:hAnsi="Times New Roman" w:cs="Times New Roman"/>
          <w:i/>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F36251">
        <w:rPr>
          <w:rFonts w:ascii="Times New Roman" w:hAnsi="Times New Roman" w:cs="Times New Roman"/>
          <w:i/>
          <w:sz w:val="24"/>
          <w:szCs w:val="24"/>
        </w:rPr>
        <w:t>9. Дебиторская и кредиторская задолженность</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339 Инструкции к Единому плану счетов № 157н, пункт 11 СГС «Доходы».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Одновременно списанная с балансового учета кредиторская задолженность отражается на </w:t>
      </w:r>
      <w:proofErr w:type="spellStart"/>
      <w:r w:rsidRPr="00F36251">
        <w:rPr>
          <w:rFonts w:ascii="Times New Roman" w:hAnsi="Times New Roman" w:cs="Times New Roman"/>
          <w:sz w:val="24"/>
          <w:szCs w:val="24"/>
        </w:rPr>
        <w:t>забалансовом</w:t>
      </w:r>
      <w:proofErr w:type="spellEnd"/>
      <w:r w:rsidRPr="00F36251">
        <w:rPr>
          <w:rFonts w:ascii="Times New Roman" w:hAnsi="Times New Roman" w:cs="Times New Roman"/>
          <w:sz w:val="24"/>
          <w:szCs w:val="24"/>
        </w:rPr>
        <w:t xml:space="preserve"> счете 20 «Задолженность, не востребованная кредиторами».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Списание задолженности с </w:t>
      </w:r>
      <w:proofErr w:type="spellStart"/>
      <w:r w:rsidRPr="00F36251">
        <w:rPr>
          <w:rFonts w:ascii="Times New Roman" w:hAnsi="Times New Roman" w:cs="Times New Roman"/>
          <w:sz w:val="24"/>
          <w:szCs w:val="24"/>
        </w:rPr>
        <w:t>забалансового</w:t>
      </w:r>
      <w:proofErr w:type="spellEnd"/>
      <w:r w:rsidRPr="00F36251">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 учреждения:</w:t>
      </w:r>
      <w:r w:rsidRPr="00F36251">
        <w:rPr>
          <w:rFonts w:ascii="Times New Roman" w:hAnsi="Times New Roman" w:cs="Times New Roman"/>
          <w:sz w:val="24"/>
          <w:szCs w:val="24"/>
        </w:rPr>
        <w:br/>
        <w:t xml:space="preserve">– по </w:t>
      </w:r>
      <w:r w:rsidRPr="00262727">
        <w:rPr>
          <w:rFonts w:ascii="Times New Roman" w:hAnsi="Times New Roman" w:cs="Times New Roman"/>
          <w:sz w:val="24"/>
          <w:szCs w:val="24"/>
        </w:rPr>
        <w:t xml:space="preserve">истечении </w:t>
      </w:r>
      <w:r w:rsidRPr="00262727">
        <w:rPr>
          <w:rStyle w:val="fill"/>
          <w:rFonts w:ascii="Times New Roman" w:hAnsi="Times New Roman" w:cs="Times New Roman"/>
          <w:sz w:val="24"/>
          <w:szCs w:val="24"/>
        </w:rPr>
        <w:t>пяти</w:t>
      </w:r>
      <w:r w:rsidRPr="00F36251">
        <w:rPr>
          <w:rFonts w:ascii="Times New Roman" w:hAnsi="Times New Roman" w:cs="Times New Roman"/>
          <w:sz w:val="24"/>
          <w:szCs w:val="24"/>
        </w:rPr>
        <w:t xml:space="preserve"> лет отражения задолженности на </w:t>
      </w:r>
      <w:proofErr w:type="spellStart"/>
      <w:r w:rsidRPr="00F36251">
        <w:rPr>
          <w:rFonts w:ascii="Times New Roman" w:hAnsi="Times New Roman" w:cs="Times New Roman"/>
          <w:sz w:val="24"/>
          <w:szCs w:val="24"/>
        </w:rPr>
        <w:t>забалансовом</w:t>
      </w:r>
      <w:proofErr w:type="spellEnd"/>
      <w:r w:rsidRPr="00F36251">
        <w:rPr>
          <w:rFonts w:ascii="Times New Roman" w:hAnsi="Times New Roman" w:cs="Times New Roman"/>
          <w:sz w:val="24"/>
          <w:szCs w:val="24"/>
        </w:rPr>
        <w:t xml:space="preserve"> учете;</w:t>
      </w:r>
      <w:r w:rsidRPr="00F36251">
        <w:rPr>
          <w:rFonts w:ascii="Times New Roman" w:hAnsi="Times New Roman" w:cs="Times New Roman"/>
          <w:sz w:val="24"/>
          <w:szCs w:val="24"/>
        </w:rPr>
        <w:br/>
        <w:t>– по завершении срока возможного возобновления процедуры взыскания задолженности согласно действующему законодательству;</w:t>
      </w:r>
      <w:r w:rsidRPr="00F36251">
        <w:rPr>
          <w:rFonts w:ascii="Times New Roman" w:hAnsi="Times New Roman" w:cs="Times New Roman"/>
          <w:sz w:val="24"/>
          <w:szCs w:val="24"/>
        </w:rPr>
        <w:br/>
        <w:t>– при наличии документов, подтверждающих прекращение обязательства в связи со смертью (ликвидацией) контрагента.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Кредиторская задолженность списывается отдельно по каждому обязательству (кредитору).</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пункты 371, 372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i/>
          <w:iCs/>
          <w:sz w:val="24"/>
          <w:szCs w:val="24"/>
        </w:rPr>
        <w:t>10. Финансовый результат</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25 СГС «Аренда», подпункт «а» пункта 55 СГС «Доходы».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10.2.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lastRenderedPageBreak/>
        <w:t>Основание: пункт 301 Инструкции к Единому плану счетов № 157н, подпункт «а» пункта 55 СГС «Доходы».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10.3.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E04EBB" w:rsidRPr="00F36251" w:rsidRDefault="00E04EBB" w:rsidP="00E04EBB">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rPr>
      </w:pPr>
      <w:r w:rsidRPr="00F36251">
        <w:rPr>
          <w:rFonts w:ascii="Times New Roman" w:hAnsi="Times New Roman" w:cs="Times New Roman"/>
          <w:sz w:val="24"/>
        </w:rPr>
        <w:t>на междугородные переговоры, услуги по доступу в Интернет – по фактическому расходу;</w:t>
      </w:r>
    </w:p>
    <w:p w:rsidR="00E04EBB" w:rsidRPr="00F36251" w:rsidRDefault="00E04EBB" w:rsidP="00E04EBB">
      <w:pPr>
        <w:pStyle w:val="a3"/>
        <w:numPr>
          <w:ilvl w:val="0"/>
          <w:numId w:val="15"/>
        </w:numPr>
        <w:spacing w:after="0" w:line="240" w:lineRule="auto"/>
        <w:ind w:left="0" w:firstLine="0"/>
        <w:rPr>
          <w:rFonts w:ascii="Times New Roman" w:hAnsi="Times New Roman" w:cs="Times New Roman"/>
          <w:sz w:val="24"/>
        </w:rPr>
      </w:pPr>
      <w:r w:rsidRPr="00F36251">
        <w:rPr>
          <w:rFonts w:ascii="Times New Roman" w:hAnsi="Times New Roman" w:cs="Times New Roman"/>
          <w:sz w:val="24"/>
        </w:rPr>
        <w:t xml:space="preserve">пользование услугами сотовой связи – по лимиту, утвержденному распоряжением </w:t>
      </w:r>
      <w:r w:rsidRPr="00E04EBB">
        <w:rPr>
          <w:rStyle w:val="fill"/>
          <w:rFonts w:ascii="Times New Roman" w:hAnsi="Times New Roman" w:cs="Times New Roman"/>
          <w:color w:val="auto"/>
          <w:sz w:val="24"/>
        </w:rPr>
        <w:t>учредителя</w:t>
      </w:r>
      <w:r w:rsidRPr="00E04EBB">
        <w:rPr>
          <w:rFonts w:ascii="Times New Roman" w:hAnsi="Times New Roman" w:cs="Times New Roman"/>
          <w:sz w:val="24"/>
        </w:rPr>
        <w:t>.</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10.4. В составе расходов будущих периодов на счете КБК Х.401.50.000 «Расходы будущих периодов» отражаются расходы по:</w:t>
      </w:r>
    </w:p>
    <w:p w:rsidR="00E04EBB" w:rsidRPr="00F36251" w:rsidRDefault="00E04EBB" w:rsidP="00E04EBB">
      <w:pPr>
        <w:numPr>
          <w:ilvl w:val="0"/>
          <w:numId w:val="12"/>
        </w:numPr>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страхованию имущества, гражданской ответственности;</w:t>
      </w:r>
    </w:p>
    <w:p w:rsidR="00E04EBB" w:rsidRPr="00F36251" w:rsidRDefault="00E04EBB" w:rsidP="00E04EBB">
      <w:pPr>
        <w:numPr>
          <w:ilvl w:val="0"/>
          <w:numId w:val="12"/>
        </w:numPr>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E04EBB" w:rsidRPr="00F36251" w:rsidRDefault="00E04EBB" w:rsidP="00E04EBB">
      <w:pPr>
        <w:spacing w:after="0"/>
        <w:rPr>
          <w:rFonts w:ascii="Times New Roman" w:hAnsi="Times New Roman" w:cs="Times New Roman"/>
          <w:sz w:val="24"/>
          <w:szCs w:val="24"/>
        </w:rPr>
      </w:pP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F36251">
        <w:rPr>
          <w:rFonts w:ascii="Times New Roman" w:hAnsi="Times New Roman" w:cs="Times New Roman"/>
          <w:sz w:val="24"/>
          <w:szCs w:val="24"/>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пункты 302, 302.1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10.5.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F36251">
        <w:rPr>
          <w:rFonts w:ascii="Times New Roman" w:hAnsi="Times New Roman" w:cs="Times New Roman"/>
          <w:sz w:val="24"/>
          <w:szCs w:val="24"/>
        </w:rPr>
        <w:br/>
        <w:t>Основание: пункт 66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10.6. В учреждении создаются:</w:t>
      </w:r>
      <w:r w:rsidRPr="00F36251">
        <w:rPr>
          <w:rFonts w:ascii="Times New Roman" w:hAnsi="Times New Roman" w:cs="Times New Roman"/>
          <w:sz w:val="24"/>
          <w:szCs w:val="24"/>
        </w:rPr>
        <w:br/>
        <w:t>– резерв на предстоящую оплату отпусков. Порядок расчета резерва приведен в приложении 15;</w:t>
      </w:r>
      <w:r w:rsidRPr="00F36251">
        <w:rPr>
          <w:rFonts w:ascii="Times New Roman" w:hAnsi="Times New Roman" w:cs="Times New Roman"/>
          <w:sz w:val="24"/>
          <w:szCs w:val="24"/>
        </w:rPr>
        <w:b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F36251">
        <w:rPr>
          <w:rFonts w:ascii="Times New Roman" w:hAnsi="Times New Roman" w:cs="Times New Roman"/>
          <w:sz w:val="24"/>
          <w:szCs w:val="24"/>
        </w:rPr>
        <w:t>сторно</w:t>
      </w:r>
      <w:proofErr w:type="spellEnd"/>
      <w:r w:rsidRPr="00F36251">
        <w:rPr>
          <w:rFonts w:ascii="Times New Roman" w:hAnsi="Times New Roman" w:cs="Times New Roman"/>
          <w:sz w:val="24"/>
          <w:szCs w:val="24"/>
        </w:rPr>
        <w:t>»;</w:t>
      </w:r>
      <w:r w:rsidRPr="00F36251">
        <w:rPr>
          <w:rFonts w:ascii="Times New Roman" w:hAnsi="Times New Roman" w:cs="Times New Roman"/>
          <w:sz w:val="24"/>
          <w:szCs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w:t>
      </w:r>
      <w:r w:rsidRPr="00F36251">
        <w:rPr>
          <w:rFonts w:ascii="Times New Roman" w:hAnsi="Times New Roman" w:cs="Times New Roman"/>
          <w:sz w:val="24"/>
          <w:szCs w:val="24"/>
        </w:rPr>
        <w:br/>
        <w:t>Основание: пункты 302, 302.1 Инструкции к Единому плану счетов № 157н, пункт 11 СГС «Доходы».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r w:rsidRPr="00F36251">
        <w:rPr>
          <w:rFonts w:ascii="Times New Roman" w:hAnsi="Times New Roman" w:cs="Times New Roman"/>
          <w:i/>
          <w:iCs/>
          <w:sz w:val="24"/>
          <w:szCs w:val="24"/>
        </w:rPr>
        <w:t>11. Санкционирование расходов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lastRenderedPageBreak/>
        <w:t>Принятие к учету обязательств (денежных обязательств) осуществляется в порядке, приведенном в приложении 9.</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4"/>
          <w:szCs w:val="24"/>
        </w:rPr>
      </w:pPr>
      <w:r w:rsidRPr="00F36251">
        <w:rPr>
          <w:rFonts w:ascii="Times New Roman" w:hAnsi="Times New Roman" w:cs="Times New Roman"/>
          <w:i/>
          <w:iCs/>
          <w:sz w:val="24"/>
          <w:szCs w:val="24"/>
        </w:rPr>
        <w:t>12. События после отчетной даты</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4"/>
          <w:szCs w:val="24"/>
        </w:rPr>
      </w:pPr>
      <w:r w:rsidRPr="00F36251">
        <w:rPr>
          <w:rFonts w:ascii="Times New Roman" w:hAnsi="Times New Roman" w:cs="Times New Roman"/>
          <w:i/>
          <w:iCs/>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b/>
          <w:bCs/>
          <w:sz w:val="24"/>
          <w:szCs w:val="24"/>
          <w:lang w:val="en-US"/>
        </w:rPr>
        <w:t>VI</w:t>
      </w:r>
      <w:r w:rsidRPr="00F36251">
        <w:rPr>
          <w:rFonts w:ascii="Times New Roman" w:hAnsi="Times New Roman" w:cs="Times New Roman"/>
          <w:b/>
          <w:bCs/>
          <w:sz w:val="24"/>
          <w:szCs w:val="24"/>
        </w:rPr>
        <w:t>. Инвентаризация имущества и обязательств</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1. Инвентаризацию имущества и обязательств (в т. ч. числящихся на </w:t>
      </w:r>
      <w:proofErr w:type="spellStart"/>
      <w:r w:rsidRPr="00F36251">
        <w:rPr>
          <w:rFonts w:ascii="Times New Roman" w:hAnsi="Times New Roman" w:cs="Times New Roman"/>
          <w:sz w:val="24"/>
          <w:szCs w:val="24"/>
        </w:rPr>
        <w:t>забалансовых</w:t>
      </w:r>
      <w:proofErr w:type="spellEnd"/>
      <w:r w:rsidRPr="00F36251">
        <w:rPr>
          <w:rFonts w:ascii="Times New Roman" w:hAnsi="Times New Roman" w:cs="Times New Roman"/>
          <w:sz w:val="24"/>
          <w:szCs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F36251">
        <w:rPr>
          <w:rFonts w:ascii="Times New Roman" w:hAnsi="Times New Roman" w:cs="Times New Roman"/>
          <w:sz w:val="24"/>
          <w:szCs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Основание: статья 11 Закона от 06.12.2011 № 402-ФЗ, раздел </w:t>
      </w:r>
      <w:r w:rsidRPr="00F36251">
        <w:rPr>
          <w:rFonts w:ascii="Times New Roman" w:hAnsi="Times New Roman" w:cs="Times New Roman"/>
          <w:sz w:val="24"/>
          <w:szCs w:val="24"/>
          <w:lang w:val="en-US"/>
        </w:rPr>
        <w:t>VIII</w:t>
      </w:r>
      <w:r w:rsidRPr="00F36251">
        <w:rPr>
          <w:rFonts w:ascii="Times New Roman" w:hAnsi="Times New Roman" w:cs="Times New Roman"/>
          <w:sz w:val="24"/>
          <w:szCs w:val="24"/>
        </w:rPr>
        <w:t xml:space="preserve"> СГС «Концептуальные основы бухучета и отчетности».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 Состав комиссии для проведения внезапной ревизии кассы приведен в приложении 4.</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spacing w:after="0"/>
        <w:jc w:val="center"/>
        <w:rPr>
          <w:rFonts w:ascii="Times New Roman" w:hAnsi="Times New Roman" w:cs="Times New Roman"/>
          <w:sz w:val="24"/>
          <w:szCs w:val="24"/>
        </w:rPr>
      </w:pPr>
      <w:r w:rsidRPr="00F36251">
        <w:rPr>
          <w:rFonts w:ascii="Times New Roman" w:hAnsi="Times New Roman" w:cs="Times New Roman"/>
          <w:b/>
          <w:sz w:val="24"/>
          <w:szCs w:val="24"/>
          <w:lang w:val="en-US"/>
        </w:rPr>
        <w:t>VII</w:t>
      </w:r>
      <w:r w:rsidRPr="00F36251">
        <w:rPr>
          <w:rFonts w:ascii="Times New Roman" w:hAnsi="Times New Roman" w:cs="Times New Roman"/>
          <w:b/>
          <w:sz w:val="24"/>
          <w:szCs w:val="24"/>
        </w:rPr>
        <w:t xml:space="preserve">. </w:t>
      </w:r>
      <w:r w:rsidRPr="00F36251">
        <w:rPr>
          <w:rFonts w:ascii="Times New Roman" w:hAnsi="Times New Roman" w:cs="Times New Roman"/>
          <w:b/>
          <w:bCs/>
          <w:sz w:val="24"/>
          <w:szCs w:val="24"/>
        </w:rPr>
        <w:t>Порядок организации и обеспечения внутреннего финансового контроля</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E04EBB" w:rsidRPr="00F36251" w:rsidRDefault="00E04EBB" w:rsidP="00E04EBB">
      <w:pPr>
        <w:numPr>
          <w:ilvl w:val="0"/>
          <w:numId w:val="5"/>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руководитель учреждения, его заместители;</w:t>
      </w:r>
    </w:p>
    <w:p w:rsidR="00E04EBB" w:rsidRPr="00F36251" w:rsidRDefault="00E04EBB" w:rsidP="00E04EBB">
      <w:pPr>
        <w:numPr>
          <w:ilvl w:val="0"/>
          <w:numId w:val="5"/>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главный бухгалтер, сотрудники бухгалтерии;</w:t>
      </w:r>
    </w:p>
    <w:p w:rsidR="00E04EBB" w:rsidRPr="00F36251" w:rsidRDefault="00E04EBB" w:rsidP="00E04EBB">
      <w:pPr>
        <w:numPr>
          <w:ilvl w:val="0"/>
          <w:numId w:val="5"/>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начальник планово-экономического отдела, сотрудники отдела;</w:t>
      </w:r>
    </w:p>
    <w:p w:rsidR="00E04EBB" w:rsidRPr="00F36251" w:rsidRDefault="00E04EBB" w:rsidP="00E04EBB">
      <w:pPr>
        <w:numPr>
          <w:ilvl w:val="0"/>
          <w:numId w:val="5"/>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начальник юридического отдела, сотрудники отдела;</w:t>
      </w:r>
    </w:p>
    <w:p w:rsidR="00E04EBB" w:rsidRPr="00F36251" w:rsidRDefault="00E04EBB" w:rsidP="00E04EBB">
      <w:pPr>
        <w:numPr>
          <w:ilvl w:val="0"/>
          <w:numId w:val="5"/>
        </w:numPr>
        <w:tabs>
          <w:tab w:val="clear" w:pos="720"/>
        </w:tabs>
        <w:spacing w:after="0" w:line="240" w:lineRule="auto"/>
        <w:ind w:left="0" w:firstLine="0"/>
        <w:rPr>
          <w:rFonts w:ascii="Times New Roman" w:hAnsi="Times New Roman" w:cs="Times New Roman"/>
          <w:sz w:val="24"/>
          <w:szCs w:val="24"/>
        </w:rPr>
      </w:pPr>
      <w:r w:rsidRPr="00F36251">
        <w:rPr>
          <w:rFonts w:ascii="Times New Roman" w:hAnsi="Times New Roman" w:cs="Times New Roman"/>
          <w:sz w:val="24"/>
          <w:szCs w:val="24"/>
        </w:rPr>
        <w:t>иные должностные лица учреждения в соответствии со своими обязанностями.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sidRPr="00F36251">
        <w:rPr>
          <w:rFonts w:ascii="Times New Roman" w:hAnsi="Times New Roman" w:cs="Times New Roman"/>
          <w:sz w:val="24"/>
          <w:szCs w:val="24"/>
        </w:rPr>
        <w:br/>
        <w:t>Основание: пункт 6 Инструкции к Единому плану счетов № 157н.</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F36251">
        <w:rPr>
          <w:rFonts w:ascii="Times New Roman" w:hAnsi="Times New Roman" w:cs="Times New Roman"/>
          <w:b/>
          <w:sz w:val="24"/>
          <w:szCs w:val="24"/>
          <w:lang w:val="en-US"/>
        </w:rPr>
        <w:t>VIII</w:t>
      </w:r>
      <w:r w:rsidRPr="00F36251">
        <w:rPr>
          <w:rFonts w:ascii="Times New Roman" w:hAnsi="Times New Roman" w:cs="Times New Roman"/>
          <w:b/>
          <w:bCs/>
          <w:sz w:val="24"/>
          <w:szCs w:val="24"/>
        </w:rPr>
        <w:t>. Бухгалтерская (финансовая) отчетность</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1.  Отчетность учреждения устанавливаются  в следующие сроки представления бухгалтерской отчетности:</w:t>
      </w:r>
      <w:r w:rsidRPr="00F36251">
        <w:rPr>
          <w:rFonts w:ascii="Times New Roman" w:hAnsi="Times New Roman" w:cs="Times New Roman"/>
          <w:sz w:val="24"/>
          <w:szCs w:val="24"/>
        </w:rPr>
        <w:br/>
        <w:t>– квартальные – до 10-го числа месяца, следующего за отчетным периодом;</w:t>
      </w:r>
      <w:r w:rsidRPr="00F36251">
        <w:rPr>
          <w:rFonts w:ascii="Times New Roman" w:hAnsi="Times New Roman" w:cs="Times New Roman"/>
          <w:sz w:val="24"/>
          <w:szCs w:val="24"/>
        </w:rPr>
        <w:br/>
        <w:t>– годовой – до 17 января года, следующего за отчетным годом.</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lastRenderedPageBreak/>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Основание: пункт 19 СГС «</w:t>
      </w:r>
      <w:r w:rsidRPr="00F36251">
        <w:rPr>
          <w:rFonts w:ascii="Times New Roman" w:hAnsi="Times New Roman" w:cs="Times New Roman"/>
          <w:sz w:val="24"/>
          <w:szCs w:val="24"/>
          <w:shd w:val="clear" w:color="auto" w:fill="FFFFFF"/>
        </w:rPr>
        <w:t>Отчет о движении</w:t>
      </w:r>
      <w:r w:rsidRPr="00F36251">
        <w:rPr>
          <w:rFonts w:ascii="Times New Roman" w:hAnsi="Times New Roman" w:cs="Times New Roman"/>
          <w:sz w:val="24"/>
          <w:szCs w:val="24"/>
        </w:rPr>
        <w:t> денежных средств».</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 xml:space="preserve">3. </w:t>
      </w:r>
      <w:r w:rsidRPr="00F36251">
        <w:rPr>
          <w:rFonts w:ascii="Times New Roman" w:hAnsi="Times New Roman" w:cs="Times New Roman"/>
          <w:bCs/>
          <w:iCs/>
          <w:sz w:val="24"/>
          <w:szCs w:val="24"/>
        </w:rPr>
        <w:t>Бухгалтерская отчетность формируется и хранится в виде электронного документа в информационной системе «</w:t>
      </w:r>
      <w:proofErr w:type="spellStart"/>
      <w:r w:rsidRPr="00F36251">
        <w:rPr>
          <w:rFonts w:ascii="Times New Roman" w:hAnsi="Times New Roman" w:cs="Times New Roman"/>
          <w:bCs/>
          <w:iCs/>
          <w:sz w:val="24"/>
          <w:szCs w:val="24"/>
        </w:rPr>
        <w:t>ВЭБ-Консолидация</w:t>
      </w:r>
      <w:proofErr w:type="spellEnd"/>
      <w:r w:rsidRPr="00F36251">
        <w:rPr>
          <w:rFonts w:ascii="Times New Roman" w:hAnsi="Times New Roman" w:cs="Times New Roman"/>
          <w:bCs/>
          <w:iCs/>
          <w:sz w:val="24"/>
          <w:szCs w:val="24"/>
        </w:rPr>
        <w:t>». Бумажная копия комплекта отчетности хранится у главного бухгалтера.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Основание: часть 7.1 статьи 13 Закона от 06.12.2011 № 402-ФЗ.</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36251">
        <w:rPr>
          <w:rFonts w:ascii="Times New Roman" w:hAnsi="Times New Roman" w:cs="Times New Roman"/>
          <w:b/>
          <w:sz w:val="24"/>
          <w:szCs w:val="24"/>
          <w:lang w:val="en-US"/>
        </w:rPr>
        <w:t>IX</w:t>
      </w:r>
      <w:r w:rsidRPr="00F36251">
        <w:rPr>
          <w:rFonts w:ascii="Times New Roman" w:hAnsi="Times New Roman" w:cs="Times New Roman"/>
          <w:b/>
          <w:sz w:val="24"/>
          <w:szCs w:val="24"/>
        </w:rPr>
        <w:t xml:space="preserve">. Порядок передачи документов бухгалтерского учета </w:t>
      </w:r>
      <w:r w:rsidRPr="00F36251">
        <w:rPr>
          <w:rFonts w:ascii="Times New Roman" w:hAnsi="Times New Roman" w:cs="Times New Roman"/>
          <w:b/>
          <w:sz w:val="24"/>
          <w:szCs w:val="24"/>
        </w:rPr>
        <w:br/>
        <w:t>при смене руководителя и главного бухгалтера</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2. Передача бухгалтерских документов и печатей проводится на основании приказа руководителя учреждения или Управления образования, осуществляющего функции и полномочия учредителя (далее – учредитель).</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 xml:space="preserve">3. Передача документов бухучета, печатей и штампов осуществляется при участии комиссии, создаваемой в учреждении.  </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Акт приема-передачи дел должен полностью отражать все существенные недостатки и нарушения в организации работы бухгалтерии.</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Акт приема-передачи подписывается уполномоченным лицом, принимающим дела, и членами комиссии.</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При необходимости члены комиссии включают в акт свои рекомендации и предложения, которые возникли при приеме-передаче дел.</w:t>
      </w:r>
    </w:p>
    <w:p w:rsidR="00E04EBB" w:rsidRPr="00F36251" w:rsidRDefault="00E04EBB" w:rsidP="00E04EBB">
      <w:pPr>
        <w:autoSpaceDE w:val="0"/>
        <w:autoSpaceDN w:val="0"/>
        <w:adjustRightInd w:val="0"/>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E04EBB" w:rsidRPr="00F36251" w:rsidRDefault="00E04EBB" w:rsidP="00E04EBB">
      <w:pPr>
        <w:spacing w:after="0"/>
        <w:rPr>
          <w:rFonts w:ascii="Times New Roman" w:hAnsi="Times New Roman" w:cs="Times New Roman"/>
          <w:sz w:val="24"/>
          <w:szCs w:val="24"/>
        </w:rPr>
      </w:pPr>
      <w:r w:rsidRPr="00F36251">
        <w:rPr>
          <w:rFonts w:ascii="Times New Roman" w:hAnsi="Times New Roman" w:cs="Times New Roman"/>
          <w:sz w:val="24"/>
          <w:szCs w:val="24"/>
        </w:rPr>
        <w:t> </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xml:space="preserve"> 5.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Члены комиссии, имеющие замечания по содержанию акта, подписывают его с отметкой «</w:t>
      </w:r>
      <w:r w:rsidRPr="00F36251">
        <w:rPr>
          <w:rFonts w:ascii="Times New Roman" w:hAnsi="Times New Roman" w:cs="Times New Roman"/>
          <w:i/>
          <w:sz w:val="24"/>
          <w:szCs w:val="24"/>
        </w:rPr>
        <w:t>Замечания прилагаются</w:t>
      </w:r>
      <w:r w:rsidRPr="00F36251">
        <w:rPr>
          <w:rFonts w:ascii="Times New Roman" w:hAnsi="Times New Roman" w:cs="Times New Roman"/>
          <w:sz w:val="24"/>
          <w:szCs w:val="24"/>
        </w:rPr>
        <w:t>». Текст замечаний излагается на отдельном листе, небольшие по объему замечания допускается фиксировать на самом акте.</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6. Акт приема-передачи оформляется в последний рабочий день увольняемого лица в учреждении.</w:t>
      </w: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7.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Layout w:type="fixed"/>
        <w:tblCellMar>
          <w:top w:w="15" w:type="dxa"/>
          <w:left w:w="15" w:type="dxa"/>
          <w:bottom w:w="15" w:type="dxa"/>
          <w:right w:w="15" w:type="dxa"/>
        </w:tblCellMar>
        <w:tblLook w:val="04A0"/>
      </w:tblPr>
      <w:tblGrid>
        <w:gridCol w:w="3604"/>
        <w:gridCol w:w="1843"/>
        <w:gridCol w:w="2977"/>
      </w:tblGrid>
      <w:tr w:rsidR="00E04EBB" w:rsidRPr="00E04EBB" w:rsidTr="00C35AFB">
        <w:tc>
          <w:tcPr>
            <w:tcW w:w="3604" w:type="dxa"/>
            <w:tcMar>
              <w:top w:w="60" w:type="dxa"/>
              <w:left w:w="60" w:type="dxa"/>
              <w:bottom w:w="60" w:type="dxa"/>
              <w:right w:w="60" w:type="dxa"/>
            </w:tcMar>
            <w:vAlign w:val="bottom"/>
            <w:hideMark/>
          </w:tcPr>
          <w:p w:rsidR="00E04EBB" w:rsidRPr="00F36251" w:rsidRDefault="00E04EBB" w:rsidP="00C35AFB">
            <w:pPr>
              <w:spacing w:after="0"/>
              <w:rPr>
                <w:rFonts w:ascii="Times New Roman" w:hAnsi="Times New Roman" w:cs="Times New Roman"/>
                <w:sz w:val="24"/>
                <w:szCs w:val="24"/>
              </w:rPr>
            </w:pPr>
            <w:r w:rsidRPr="00F36251">
              <w:rPr>
                <w:rFonts w:ascii="Times New Roman" w:hAnsi="Times New Roman" w:cs="Times New Roman"/>
                <w:sz w:val="24"/>
                <w:szCs w:val="24"/>
              </w:rPr>
              <w:t>Главный бухгалтер</w:t>
            </w:r>
          </w:p>
        </w:tc>
        <w:tc>
          <w:tcPr>
            <w:tcW w:w="1843" w:type="dxa"/>
            <w:tcBorders>
              <w:bottom w:val="single" w:sz="8" w:space="0" w:color="000000"/>
            </w:tcBorders>
            <w:tcMar>
              <w:top w:w="60" w:type="dxa"/>
              <w:left w:w="60" w:type="dxa"/>
              <w:bottom w:w="60" w:type="dxa"/>
              <w:right w:w="60" w:type="dxa"/>
            </w:tcMar>
            <w:hideMark/>
          </w:tcPr>
          <w:p w:rsidR="00E04EBB" w:rsidRPr="00F36251" w:rsidRDefault="00E04EBB" w:rsidP="00C35AFB">
            <w:pPr>
              <w:spacing w:after="0"/>
              <w:rPr>
                <w:rFonts w:ascii="Times New Roman" w:hAnsi="Times New Roman" w:cs="Times New Roman"/>
                <w:sz w:val="24"/>
                <w:szCs w:val="24"/>
              </w:rPr>
            </w:pPr>
            <w:r w:rsidRPr="00F36251">
              <w:rPr>
                <w:rFonts w:ascii="Times New Roman" w:hAnsi="Times New Roman" w:cs="Times New Roman"/>
                <w:sz w:val="24"/>
                <w:szCs w:val="24"/>
              </w:rPr>
              <w:t> </w:t>
            </w:r>
          </w:p>
        </w:tc>
        <w:tc>
          <w:tcPr>
            <w:tcW w:w="2977" w:type="dxa"/>
            <w:tcMar>
              <w:top w:w="60" w:type="dxa"/>
              <w:left w:w="60" w:type="dxa"/>
              <w:bottom w:w="60" w:type="dxa"/>
              <w:right w:w="60" w:type="dxa"/>
            </w:tcMar>
            <w:vAlign w:val="bottom"/>
            <w:hideMark/>
          </w:tcPr>
          <w:p w:rsidR="00E04EBB" w:rsidRPr="00E04EBB" w:rsidRDefault="00E04EBB" w:rsidP="00C35AFB">
            <w:pPr>
              <w:spacing w:after="0"/>
              <w:jc w:val="right"/>
              <w:rPr>
                <w:rFonts w:ascii="Times New Roman" w:hAnsi="Times New Roman" w:cs="Times New Roman"/>
                <w:sz w:val="24"/>
                <w:szCs w:val="24"/>
              </w:rPr>
            </w:pPr>
            <w:proofErr w:type="spellStart"/>
            <w:r w:rsidRPr="00E04EBB">
              <w:rPr>
                <w:rStyle w:val="fill"/>
                <w:rFonts w:ascii="Times New Roman" w:hAnsi="Times New Roman" w:cs="Times New Roman"/>
                <w:color w:val="auto"/>
                <w:sz w:val="24"/>
                <w:szCs w:val="24"/>
              </w:rPr>
              <w:t>Е.Б.Сигова</w:t>
            </w:r>
            <w:proofErr w:type="spellEnd"/>
          </w:p>
        </w:tc>
      </w:tr>
    </w:tbl>
    <w:p w:rsidR="00E04EBB" w:rsidRPr="00F36251" w:rsidRDefault="00E04EBB" w:rsidP="00E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36251">
        <w:rPr>
          <w:rFonts w:ascii="Times New Roman" w:hAnsi="Times New Roman" w:cs="Times New Roman"/>
          <w:sz w:val="24"/>
          <w:szCs w:val="24"/>
        </w:rPr>
        <w:t> </w:t>
      </w:r>
    </w:p>
    <w:p w:rsidR="00AA0586" w:rsidRDefault="00AA0586"/>
    <w:sectPr w:rsidR="00AA0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3"/>
  </w:num>
  <w:num w:numId="4">
    <w:abstractNumId w:val="16"/>
  </w:num>
  <w:num w:numId="5">
    <w:abstractNumId w:val="9"/>
  </w:num>
  <w:num w:numId="6">
    <w:abstractNumId w:val="10"/>
  </w:num>
  <w:num w:numId="7">
    <w:abstractNumId w:val="1"/>
  </w:num>
  <w:num w:numId="8">
    <w:abstractNumId w:val="15"/>
  </w:num>
  <w:num w:numId="9">
    <w:abstractNumId w:val="7"/>
  </w:num>
  <w:num w:numId="10">
    <w:abstractNumId w:val="6"/>
  </w:num>
  <w:num w:numId="11">
    <w:abstractNumId w:val="3"/>
  </w:num>
  <w:num w:numId="12">
    <w:abstractNumId w:val="5"/>
  </w:num>
  <w:num w:numId="13">
    <w:abstractNumId w:val="14"/>
  </w:num>
  <w:num w:numId="14">
    <w:abstractNumId w:val="11"/>
  </w:num>
  <w:num w:numId="15">
    <w:abstractNumId w:val="12"/>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04EBB"/>
    <w:rsid w:val="00AA0586"/>
    <w:rsid w:val="00E04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EBB"/>
    <w:pPr>
      <w:ind w:left="720"/>
      <w:contextualSpacing/>
    </w:pPr>
  </w:style>
  <w:style w:type="character" w:customStyle="1" w:styleId="fill">
    <w:name w:val="fill"/>
    <w:rsid w:val="00E04EBB"/>
    <w:rPr>
      <w:b/>
      <w:bCs/>
      <w:i/>
      <w:i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6435</Words>
  <Characters>36685</Characters>
  <Application>Microsoft Office Word</Application>
  <DocSecurity>0</DocSecurity>
  <Lines>305</Lines>
  <Paragraphs>86</Paragraphs>
  <ScaleCrop>false</ScaleCrop>
  <Company/>
  <LinksUpToDate>false</LinksUpToDate>
  <CharactersWithSpaces>43034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ASIOU</cp:lastModifiedBy>
  <cp:revision>2</cp:revision>
  <dcterms:created xsi:type="dcterms:W3CDTF">2019-05-30T05:18:00Z</dcterms:created>
  <dcterms:modified xsi:type="dcterms:W3CDTF">2019-05-30T05:23:00Z</dcterms:modified>
</cp:coreProperties>
</file>